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B917C0" w14:textId="1E2B8DC1" w:rsidR="00561476" w:rsidRPr="00E26D46" w:rsidRDefault="009C5A94" w:rsidP="00561476">
      <w:pPr>
        <w:jc w:val="center"/>
        <w:rPr>
          <w:b/>
          <w:sz w:val="36"/>
          <w:szCs w:val="36"/>
        </w:rPr>
      </w:pPr>
      <w:r w:rsidRPr="00E26D46">
        <w:rPr>
          <w:b/>
          <w:noProof/>
          <w:sz w:val="36"/>
          <w:szCs w:val="36"/>
        </w:rPr>
        <w:drawing>
          <wp:inline distT="0" distB="0" distL="0" distR="0" wp14:anchorId="428380B4" wp14:editId="23C6D6CF">
            <wp:extent cx="3709035" cy="2369820"/>
            <wp:effectExtent l="0" t="0" r="0"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709035" cy="2369820"/>
                    </a:xfrm>
                    <a:prstGeom prst="rect">
                      <a:avLst/>
                    </a:prstGeom>
                    <a:noFill/>
                    <a:ln>
                      <a:noFill/>
                    </a:ln>
                  </pic:spPr>
                </pic:pic>
              </a:graphicData>
            </a:graphic>
          </wp:inline>
        </w:drawing>
      </w:r>
    </w:p>
    <w:p w14:paraId="3FD0DC65" w14:textId="77777777" w:rsidR="00561476" w:rsidRPr="00E26D46" w:rsidRDefault="00561476" w:rsidP="00561476">
      <w:pPr>
        <w:jc w:val="center"/>
        <w:rPr>
          <w:b/>
          <w:sz w:val="36"/>
          <w:szCs w:val="36"/>
          <w:lang w:val="en-US"/>
        </w:rPr>
      </w:pPr>
    </w:p>
    <w:p w14:paraId="4AA3D8A5" w14:textId="77777777" w:rsidR="000A4DD6" w:rsidRPr="00E26D46" w:rsidRDefault="000A4DD6" w:rsidP="00561476">
      <w:pPr>
        <w:jc w:val="center"/>
        <w:rPr>
          <w:b/>
          <w:sz w:val="36"/>
          <w:szCs w:val="36"/>
          <w:lang w:val="en-US"/>
        </w:rPr>
      </w:pPr>
    </w:p>
    <w:p w14:paraId="0ABB1680" w14:textId="77777777" w:rsidR="000A4DD6" w:rsidRPr="00E26D46" w:rsidRDefault="000A4DD6" w:rsidP="00561476">
      <w:pPr>
        <w:jc w:val="center"/>
        <w:rPr>
          <w:b/>
          <w:sz w:val="36"/>
          <w:szCs w:val="36"/>
          <w:lang w:val="en-US"/>
        </w:rPr>
      </w:pPr>
    </w:p>
    <w:p w14:paraId="465AD6D6" w14:textId="77777777" w:rsidR="000A4DD6" w:rsidRPr="00E26D46" w:rsidRDefault="000A4DD6" w:rsidP="00561476">
      <w:pPr>
        <w:jc w:val="center"/>
        <w:rPr>
          <w:b/>
          <w:sz w:val="36"/>
          <w:szCs w:val="36"/>
          <w:lang w:val="en-US"/>
        </w:rPr>
      </w:pPr>
    </w:p>
    <w:p w14:paraId="25F09B46" w14:textId="77777777" w:rsidR="00561476" w:rsidRPr="00E26D46" w:rsidRDefault="00561476" w:rsidP="00561476">
      <w:pPr>
        <w:tabs>
          <w:tab w:val="left" w:pos="5204"/>
        </w:tabs>
        <w:jc w:val="left"/>
        <w:rPr>
          <w:b/>
          <w:sz w:val="36"/>
          <w:szCs w:val="36"/>
        </w:rPr>
      </w:pPr>
      <w:r w:rsidRPr="00E26D46">
        <w:rPr>
          <w:b/>
          <w:sz w:val="36"/>
          <w:szCs w:val="36"/>
        </w:rPr>
        <w:tab/>
      </w:r>
    </w:p>
    <w:p w14:paraId="1A818381" w14:textId="77777777" w:rsidR="00561476" w:rsidRPr="00E26D46" w:rsidRDefault="00561476" w:rsidP="00561476">
      <w:pPr>
        <w:jc w:val="center"/>
        <w:rPr>
          <w:b/>
          <w:sz w:val="36"/>
          <w:szCs w:val="36"/>
        </w:rPr>
      </w:pPr>
    </w:p>
    <w:p w14:paraId="759EB2BE" w14:textId="77777777" w:rsidR="00561476" w:rsidRPr="00E26D46" w:rsidRDefault="00CB76D2" w:rsidP="00561476">
      <w:pPr>
        <w:jc w:val="center"/>
        <w:rPr>
          <w:b/>
          <w:sz w:val="48"/>
          <w:szCs w:val="48"/>
        </w:rPr>
      </w:pPr>
      <w:bookmarkStart w:id="0" w:name="_Toc226196784"/>
      <w:bookmarkStart w:id="1" w:name="_Toc226197203"/>
      <w:r w:rsidRPr="00E26D46">
        <w:rPr>
          <w:b/>
          <w:sz w:val="48"/>
          <w:szCs w:val="48"/>
        </w:rPr>
        <w:t>М</w:t>
      </w:r>
      <w:r w:rsidR="00561476" w:rsidRPr="00E26D46">
        <w:rPr>
          <w:b/>
          <w:sz w:val="48"/>
          <w:szCs w:val="48"/>
        </w:rPr>
        <w:t>ониторинг СМИ</w:t>
      </w:r>
      <w:bookmarkEnd w:id="0"/>
      <w:bookmarkEnd w:id="1"/>
      <w:r w:rsidR="00561476" w:rsidRPr="00E26D46">
        <w:rPr>
          <w:b/>
          <w:sz w:val="48"/>
          <w:szCs w:val="48"/>
        </w:rPr>
        <w:t xml:space="preserve"> РФ</w:t>
      </w:r>
    </w:p>
    <w:p w14:paraId="643C1CC8" w14:textId="77777777" w:rsidR="00561476" w:rsidRPr="00E26D46" w:rsidRDefault="00561476" w:rsidP="00561476">
      <w:pPr>
        <w:jc w:val="center"/>
        <w:rPr>
          <w:b/>
          <w:sz w:val="48"/>
          <w:szCs w:val="48"/>
        </w:rPr>
      </w:pPr>
      <w:bookmarkStart w:id="2" w:name="_Toc226196785"/>
      <w:bookmarkStart w:id="3" w:name="_Toc226197204"/>
      <w:r w:rsidRPr="00E26D46">
        <w:rPr>
          <w:b/>
          <w:sz w:val="48"/>
          <w:szCs w:val="48"/>
        </w:rPr>
        <w:t>по пенсионной тематике</w:t>
      </w:r>
      <w:bookmarkEnd w:id="2"/>
      <w:bookmarkEnd w:id="3"/>
    </w:p>
    <w:p w14:paraId="712904F0" w14:textId="77777777" w:rsidR="008B6D1B" w:rsidRPr="00E26D46" w:rsidRDefault="008B6D1B" w:rsidP="00C70A20">
      <w:pPr>
        <w:jc w:val="center"/>
        <w:rPr>
          <w:b/>
          <w:sz w:val="48"/>
          <w:szCs w:val="48"/>
        </w:rPr>
      </w:pPr>
    </w:p>
    <w:p w14:paraId="4DAF54B0" w14:textId="77777777" w:rsidR="007D6FE5" w:rsidRPr="00E26D46" w:rsidRDefault="007D6FE5" w:rsidP="00C70A20">
      <w:pPr>
        <w:jc w:val="center"/>
        <w:rPr>
          <w:b/>
          <w:sz w:val="36"/>
          <w:szCs w:val="36"/>
        </w:rPr>
      </w:pPr>
      <w:r w:rsidRPr="00E26D46">
        <w:rPr>
          <w:b/>
          <w:sz w:val="36"/>
          <w:szCs w:val="36"/>
        </w:rPr>
        <w:t xml:space="preserve"> </w:t>
      </w:r>
    </w:p>
    <w:p w14:paraId="5A50B42F" w14:textId="54FBF44A" w:rsidR="00C70A20" w:rsidRPr="00E26D46" w:rsidRDefault="00EE70C1" w:rsidP="00C70A20">
      <w:pPr>
        <w:jc w:val="center"/>
        <w:rPr>
          <w:b/>
          <w:sz w:val="40"/>
          <w:szCs w:val="40"/>
        </w:rPr>
      </w:pPr>
      <w:r w:rsidRPr="00E26D46">
        <w:rPr>
          <w:b/>
          <w:sz w:val="40"/>
          <w:szCs w:val="40"/>
        </w:rPr>
        <w:t>0</w:t>
      </w:r>
      <w:r w:rsidR="0084690C" w:rsidRPr="00E26D46">
        <w:rPr>
          <w:b/>
          <w:sz w:val="40"/>
          <w:szCs w:val="40"/>
        </w:rPr>
        <w:t>9</w:t>
      </w:r>
      <w:r w:rsidR="000214CF" w:rsidRPr="00E26D46">
        <w:rPr>
          <w:b/>
          <w:sz w:val="40"/>
          <w:szCs w:val="40"/>
        </w:rPr>
        <w:t>.</w:t>
      </w:r>
      <w:r w:rsidR="00A646EC" w:rsidRPr="00E26D46">
        <w:rPr>
          <w:b/>
          <w:sz w:val="40"/>
          <w:szCs w:val="40"/>
        </w:rPr>
        <w:t>0</w:t>
      </w:r>
      <w:r w:rsidRPr="00E26D46">
        <w:rPr>
          <w:b/>
          <w:sz w:val="40"/>
          <w:szCs w:val="40"/>
        </w:rPr>
        <w:t>9</w:t>
      </w:r>
      <w:r w:rsidR="00A646EC" w:rsidRPr="00E26D46">
        <w:rPr>
          <w:b/>
          <w:sz w:val="40"/>
          <w:szCs w:val="40"/>
        </w:rPr>
        <w:t>.</w:t>
      </w:r>
      <w:r w:rsidR="007D6FE5" w:rsidRPr="00E26D46">
        <w:rPr>
          <w:b/>
          <w:sz w:val="40"/>
          <w:szCs w:val="40"/>
        </w:rPr>
        <w:t>20</w:t>
      </w:r>
      <w:r w:rsidR="00EB57E7" w:rsidRPr="00E26D46">
        <w:rPr>
          <w:b/>
          <w:sz w:val="40"/>
          <w:szCs w:val="40"/>
        </w:rPr>
        <w:t>2</w:t>
      </w:r>
      <w:r w:rsidR="00A646EC" w:rsidRPr="00E26D46">
        <w:rPr>
          <w:b/>
          <w:sz w:val="40"/>
          <w:szCs w:val="40"/>
        </w:rPr>
        <w:t>6</w:t>
      </w:r>
      <w:r w:rsidR="00C70A20" w:rsidRPr="00E26D46">
        <w:rPr>
          <w:b/>
          <w:sz w:val="40"/>
          <w:szCs w:val="40"/>
        </w:rPr>
        <w:t xml:space="preserve"> г</w:t>
      </w:r>
      <w:r w:rsidR="007D6FE5" w:rsidRPr="00E26D46">
        <w:rPr>
          <w:b/>
          <w:sz w:val="40"/>
          <w:szCs w:val="40"/>
        </w:rPr>
        <w:t>.</w:t>
      </w:r>
    </w:p>
    <w:p w14:paraId="651D5D84" w14:textId="77777777" w:rsidR="007D6FE5" w:rsidRPr="00E26D46" w:rsidRDefault="007D6FE5" w:rsidP="000C1A46">
      <w:pPr>
        <w:jc w:val="center"/>
        <w:rPr>
          <w:b/>
          <w:sz w:val="40"/>
          <w:szCs w:val="40"/>
        </w:rPr>
      </w:pPr>
    </w:p>
    <w:p w14:paraId="3299871E" w14:textId="77777777" w:rsidR="00C16C6D" w:rsidRPr="00E26D46" w:rsidRDefault="00C16C6D" w:rsidP="000C1A46">
      <w:pPr>
        <w:jc w:val="center"/>
        <w:rPr>
          <w:b/>
          <w:sz w:val="40"/>
          <w:szCs w:val="40"/>
        </w:rPr>
      </w:pPr>
    </w:p>
    <w:p w14:paraId="46E14E88" w14:textId="77777777" w:rsidR="00C70A20" w:rsidRPr="00E26D46" w:rsidRDefault="00C70A20" w:rsidP="000C1A46">
      <w:pPr>
        <w:jc w:val="center"/>
        <w:rPr>
          <w:b/>
          <w:sz w:val="40"/>
          <w:szCs w:val="40"/>
        </w:rPr>
      </w:pPr>
    </w:p>
    <w:p w14:paraId="4C8E9FEE" w14:textId="77777777" w:rsidR="00C70A20" w:rsidRPr="00E26D46" w:rsidRDefault="00C70A20" w:rsidP="000C1A46">
      <w:pPr>
        <w:jc w:val="center"/>
      </w:pPr>
    </w:p>
    <w:p w14:paraId="169A5637" w14:textId="77777777" w:rsidR="00CB76D2" w:rsidRPr="00E26D46" w:rsidRDefault="00CB76D2" w:rsidP="000C1A46">
      <w:pPr>
        <w:jc w:val="center"/>
        <w:rPr>
          <w:b/>
          <w:sz w:val="40"/>
          <w:szCs w:val="40"/>
        </w:rPr>
      </w:pPr>
    </w:p>
    <w:p w14:paraId="39EA2CE9" w14:textId="77777777" w:rsidR="009D66A1" w:rsidRPr="00E26D46" w:rsidRDefault="009B23FE" w:rsidP="009B23FE">
      <w:pPr>
        <w:pStyle w:val="10"/>
        <w:jc w:val="center"/>
      </w:pPr>
      <w:r w:rsidRPr="00E26D46">
        <w:br w:type="page"/>
      </w:r>
      <w:bookmarkStart w:id="4" w:name="_Toc396864626"/>
      <w:bookmarkStart w:id="5" w:name="_Toc239837283"/>
      <w:r w:rsidR="009D79CC" w:rsidRPr="00E26D46">
        <w:lastRenderedPageBreak/>
        <w:t>Те</w:t>
      </w:r>
      <w:r w:rsidR="009D66A1" w:rsidRPr="00E26D46">
        <w:t>мы</w:t>
      </w:r>
      <w:r w:rsidR="009D66A1" w:rsidRPr="00E26D46">
        <w:rPr>
          <w:rFonts w:ascii="Arial Rounded MT Bold" w:hAnsi="Arial Rounded MT Bold"/>
        </w:rPr>
        <w:t xml:space="preserve"> </w:t>
      </w:r>
      <w:r w:rsidR="009D66A1" w:rsidRPr="00E26D46">
        <w:t>дня</w:t>
      </w:r>
      <w:bookmarkEnd w:id="4"/>
      <w:bookmarkEnd w:id="5"/>
    </w:p>
    <w:p w14:paraId="67C9B192" w14:textId="4F197BC5" w:rsidR="00A1463C" w:rsidRPr="00E26D46" w:rsidRDefault="00E204D7" w:rsidP="00676D5F">
      <w:pPr>
        <w:numPr>
          <w:ilvl w:val="0"/>
          <w:numId w:val="25"/>
        </w:numPr>
        <w:rPr>
          <w:i/>
        </w:rPr>
      </w:pPr>
      <w:r w:rsidRPr="00E26D46">
        <w:rPr>
          <w:i/>
        </w:rPr>
        <w:t xml:space="preserve">Банк России с 1 октября 2026 года изменит квалификационные требования к специалистам, отвечающим за управление рисками, внутренний контроль и аудит в кредитных и некоторых некредитных финансовых организациях. Новые правила затронут руководителей служб управления рисками, внутреннего аудита и контроля банков, ревизоров страховых организаций, а также контролеров и специалистов по управлению рисками в негосударственных пенсионных фондах и управляющих компаниях инвестиционных фондов, </w:t>
      </w:r>
      <w:hyperlink w:anchor="ф1" w:history="1">
        <w:r w:rsidRPr="00E26D46">
          <w:rPr>
            <w:rStyle w:val="a3"/>
            <w:i/>
          </w:rPr>
          <w:t xml:space="preserve">сообщает </w:t>
        </w:r>
        <w:r w:rsidR="00535581">
          <w:rPr>
            <w:rStyle w:val="a3"/>
            <w:i/>
          </w:rPr>
          <w:t>«</w:t>
        </w:r>
        <w:r w:rsidRPr="00E26D46">
          <w:rPr>
            <w:rStyle w:val="a3"/>
            <w:i/>
          </w:rPr>
          <w:t>Коммерсантъ</w:t>
        </w:r>
        <w:r w:rsidR="00535581">
          <w:rPr>
            <w:rStyle w:val="a3"/>
            <w:i/>
          </w:rPr>
          <w:t>»</w:t>
        </w:r>
      </w:hyperlink>
    </w:p>
    <w:p w14:paraId="5CAE32D9" w14:textId="0F06A0DA" w:rsidR="00E204D7" w:rsidRPr="00E26D46" w:rsidRDefault="00E54568" w:rsidP="00676D5F">
      <w:pPr>
        <w:numPr>
          <w:ilvl w:val="0"/>
          <w:numId w:val="25"/>
        </w:numPr>
        <w:rPr>
          <w:i/>
        </w:rPr>
      </w:pPr>
      <w:r w:rsidRPr="00E26D46">
        <w:rPr>
          <w:i/>
        </w:rPr>
        <w:t xml:space="preserve">Айша Кубезова с 1 сентября назначена заместителем директора департамента инвестиционных финансовых посредников Банка России, </w:t>
      </w:r>
      <w:hyperlink w:anchor="ф2" w:history="1">
        <w:r w:rsidRPr="00E26D46">
          <w:rPr>
            <w:rStyle w:val="a3"/>
            <w:i/>
          </w:rPr>
          <w:t xml:space="preserve">сообщил </w:t>
        </w:r>
        <w:r w:rsidR="00535581">
          <w:rPr>
            <w:rStyle w:val="a3"/>
            <w:i/>
          </w:rPr>
          <w:t>«</w:t>
        </w:r>
        <w:r w:rsidRPr="00E26D46">
          <w:rPr>
            <w:rStyle w:val="a3"/>
            <w:i/>
          </w:rPr>
          <w:t>РБК Инвестициям</w:t>
        </w:r>
        <w:r w:rsidR="00535581">
          <w:rPr>
            <w:rStyle w:val="a3"/>
            <w:i/>
          </w:rPr>
          <w:t>»</w:t>
        </w:r>
        <w:r w:rsidRPr="00E26D46">
          <w:rPr>
            <w:rStyle w:val="a3"/>
            <w:i/>
          </w:rPr>
          <w:t xml:space="preserve"> источник</w:t>
        </w:r>
      </w:hyperlink>
      <w:r w:rsidRPr="00E26D46">
        <w:rPr>
          <w:i/>
        </w:rPr>
        <w:t xml:space="preserve"> на финансовом рынке и подтвердили в пресс-службе регулятора. В этой должности она в том числе будет отвечать за работу профессиональных участников рынка ценных бумаг и негосударственных пенсионных фондов</w:t>
      </w:r>
    </w:p>
    <w:p w14:paraId="31D17854" w14:textId="685115C9" w:rsidR="00E54568" w:rsidRPr="00E26D46" w:rsidRDefault="00E54568" w:rsidP="00676D5F">
      <w:pPr>
        <w:numPr>
          <w:ilvl w:val="0"/>
          <w:numId w:val="25"/>
        </w:numPr>
        <w:rPr>
          <w:i/>
        </w:rPr>
      </w:pPr>
      <w:r w:rsidRPr="00E26D46">
        <w:rPr>
          <w:i/>
        </w:rPr>
        <w:t xml:space="preserve">НПФ ВТБ совместно с GlowByte внедрил отечественную платформу автоматизации целевого маркетинга CM Ocean вендора Data Sapience. На российском рынке негосударственных пенсионных фондов проект стал одним из первых внедрений собственного изолированного инструмента для персонализации и автоматизации коммуникаций с клиентами, </w:t>
      </w:r>
      <w:hyperlink w:anchor="ф3" w:history="1">
        <w:r w:rsidRPr="00E26D46">
          <w:rPr>
            <w:rStyle w:val="a3"/>
            <w:i/>
          </w:rPr>
          <w:t xml:space="preserve">пишет </w:t>
        </w:r>
        <w:r w:rsidR="00535581">
          <w:rPr>
            <w:rStyle w:val="a3"/>
            <w:i/>
          </w:rPr>
          <w:t>«</w:t>
        </w:r>
        <w:r w:rsidRPr="00E26D46">
          <w:rPr>
            <w:rStyle w:val="a3"/>
            <w:i/>
          </w:rPr>
          <w:t>РБК Компании</w:t>
        </w:r>
        <w:r w:rsidR="00535581">
          <w:rPr>
            <w:rStyle w:val="a3"/>
            <w:i/>
          </w:rPr>
          <w:t>»</w:t>
        </w:r>
      </w:hyperlink>
    </w:p>
    <w:p w14:paraId="798FBC5A" w14:textId="771FB621" w:rsidR="00E54568" w:rsidRPr="00E26D46" w:rsidRDefault="00FD229F" w:rsidP="00676D5F">
      <w:pPr>
        <w:numPr>
          <w:ilvl w:val="0"/>
          <w:numId w:val="25"/>
        </w:numPr>
        <w:rPr>
          <w:i/>
        </w:rPr>
      </w:pPr>
      <w:r w:rsidRPr="00E26D46">
        <w:rPr>
          <w:i/>
        </w:rPr>
        <w:t xml:space="preserve">Программа долгосрочных сбережений помогает постепенно сформировать капитал через негосударственный пенсионный фонд и получить дополнительные деньги от государства. Человек сам определяет, сколько откладывать, а НПФ инвестирует эти средства. В программе предусмотрены государственное софинансирование, налоговый вычет и система гарантирования накоплений. </w:t>
      </w:r>
      <w:hyperlink w:anchor="ф4" w:history="1">
        <w:r w:rsidR="00535581">
          <w:rPr>
            <w:rStyle w:val="a3"/>
            <w:i/>
          </w:rPr>
          <w:t>«</w:t>
        </w:r>
        <w:r w:rsidRPr="00E26D46">
          <w:rPr>
            <w:rStyle w:val="a3"/>
            <w:i/>
          </w:rPr>
          <w:t>Банки.ру</w:t>
        </w:r>
        <w:r w:rsidR="00535581">
          <w:rPr>
            <w:rStyle w:val="a3"/>
            <w:i/>
          </w:rPr>
          <w:t>»</w:t>
        </w:r>
        <w:r w:rsidRPr="00E26D46">
          <w:rPr>
            <w:rStyle w:val="a3"/>
            <w:i/>
          </w:rPr>
          <w:t xml:space="preserve"> разбирались</w:t>
        </w:r>
      </w:hyperlink>
      <w:r w:rsidRPr="00E26D46">
        <w:rPr>
          <w:i/>
        </w:rPr>
        <w:t>, что такое ПДС, как работает программа долгосрочных сбережений, кто может к ней присоединиться и что важно проверить до заключения договора</w:t>
      </w:r>
    </w:p>
    <w:p w14:paraId="2B24D82C" w14:textId="024F1053" w:rsidR="00FD229F" w:rsidRPr="00E26D46" w:rsidRDefault="00AB2AFD" w:rsidP="00676D5F">
      <w:pPr>
        <w:numPr>
          <w:ilvl w:val="0"/>
          <w:numId w:val="25"/>
        </w:numPr>
        <w:rPr>
          <w:i/>
        </w:rPr>
      </w:pPr>
      <w:r w:rsidRPr="00E26D46">
        <w:rPr>
          <w:i/>
        </w:rPr>
        <w:t xml:space="preserve">Минимальный доход неработающего пенсионера в 2027 году может составить около 17,8 тыс. рублей с учетом прогнозируемых индексаций. </w:t>
      </w:r>
      <w:hyperlink w:anchor="ф6" w:history="1">
        <w:r w:rsidRPr="00E26D46">
          <w:rPr>
            <w:rStyle w:val="a3"/>
            <w:i/>
          </w:rPr>
          <w:t xml:space="preserve">Такой расчет </w:t>
        </w:r>
        <w:r w:rsidR="00535581">
          <w:rPr>
            <w:rStyle w:val="a3"/>
            <w:i/>
          </w:rPr>
          <w:t>«</w:t>
        </w:r>
        <w:r w:rsidRPr="00E26D46">
          <w:rPr>
            <w:rStyle w:val="a3"/>
            <w:i/>
          </w:rPr>
          <w:t>Газете.Ru</w:t>
        </w:r>
        <w:r w:rsidR="00535581">
          <w:rPr>
            <w:rStyle w:val="a3"/>
            <w:i/>
          </w:rPr>
          <w:t>»</w:t>
        </w:r>
        <w:r w:rsidRPr="00E26D46">
          <w:rPr>
            <w:rStyle w:val="a3"/>
            <w:i/>
          </w:rPr>
          <w:t xml:space="preserve"> предоставила</w:t>
        </w:r>
      </w:hyperlink>
      <w:r w:rsidRPr="00E26D46">
        <w:rPr>
          <w:i/>
        </w:rPr>
        <w:t xml:space="preserve"> финансовый аналитик, преподаватель Института международных экономических связей Юлиана Сорокина. По ее словам, обращаться за социальной доплатой, как правило, не требуется: ее назначают на основании сведений, имеющихся у государственных органов</w:t>
      </w:r>
    </w:p>
    <w:p w14:paraId="72DF57AA" w14:textId="1228A478" w:rsidR="00AB2AFD" w:rsidRPr="00E26D46" w:rsidRDefault="00AB2AFD" w:rsidP="00676D5F">
      <w:pPr>
        <w:numPr>
          <w:ilvl w:val="0"/>
          <w:numId w:val="25"/>
        </w:numPr>
        <w:rPr>
          <w:i/>
        </w:rPr>
      </w:pPr>
      <w:r w:rsidRPr="00E26D46">
        <w:rPr>
          <w:i/>
        </w:rPr>
        <w:t xml:space="preserve">Российская пенсионная система переходит на беззаявительный порядок назначения выплат с 1 января 2027 года. Гражданам больше не потребуется направлять личные запросы или заполнять электронные формы для получения страховой пенсии по старости, включая досрочные категории. Социальный фонд будет формировать начисления самостоятельно на основе накопленных в базе данных сведений, </w:t>
      </w:r>
      <w:hyperlink w:anchor="ф7" w:history="1">
        <w:r w:rsidRPr="00E26D46">
          <w:rPr>
            <w:rStyle w:val="a3"/>
            <w:i/>
          </w:rPr>
          <w:t>пишет Pravda.Ru</w:t>
        </w:r>
      </w:hyperlink>
    </w:p>
    <w:p w14:paraId="161FE9FE" w14:textId="77777777" w:rsidR="00940029" w:rsidRPr="00E26D46" w:rsidRDefault="009D79CC" w:rsidP="00940029">
      <w:pPr>
        <w:pStyle w:val="10"/>
        <w:jc w:val="center"/>
      </w:pPr>
      <w:bookmarkStart w:id="6" w:name="_Toc173015209"/>
      <w:bookmarkStart w:id="7" w:name="_Toc239837284"/>
      <w:r w:rsidRPr="00E26D46">
        <w:lastRenderedPageBreak/>
        <w:t>Ци</w:t>
      </w:r>
      <w:r w:rsidR="00940029" w:rsidRPr="00E26D46">
        <w:t>таты дня</w:t>
      </w:r>
      <w:bookmarkEnd w:id="6"/>
      <w:bookmarkEnd w:id="7"/>
    </w:p>
    <w:p w14:paraId="616085AB" w14:textId="30545E7C" w:rsidR="00676D5F" w:rsidRPr="00E26D46" w:rsidRDefault="00AB46F2" w:rsidP="003B3BAA">
      <w:pPr>
        <w:numPr>
          <w:ilvl w:val="0"/>
          <w:numId w:val="27"/>
        </w:numPr>
        <w:rPr>
          <w:i/>
        </w:rPr>
      </w:pPr>
      <w:r w:rsidRPr="00E26D46">
        <w:rPr>
          <w:i/>
        </w:rPr>
        <w:t xml:space="preserve">Наталья Опарина, начальник управления отношений с клиентами, НПФ ВТБ: </w:t>
      </w:r>
      <w:r w:rsidR="00535581">
        <w:rPr>
          <w:i/>
        </w:rPr>
        <w:t>«</w:t>
      </w:r>
      <w:r w:rsidRPr="00E26D46">
        <w:rPr>
          <w:i/>
        </w:rPr>
        <w:t xml:space="preserve">Пенсионный продукт живет с клиентом десятилетиями. За это время у человека меняются доход, семья, планы — а вместе с ними и то, что ему важно услышать от фонда. Внедрение такого решения </w:t>
      </w:r>
      <w:r w:rsidR="00653C40" w:rsidRPr="00E26D46">
        <w:rPr>
          <w:i/>
        </w:rPr>
        <w:t>(</w:t>
      </w:r>
      <w:r w:rsidR="002D5023" w:rsidRPr="00E26D46">
        <w:rPr>
          <w:i/>
        </w:rPr>
        <w:t>внедрение собственного изолированного инструмента для персонализации и автоматизации коммуникаций с клиентами – ред.</w:t>
      </w:r>
      <w:r w:rsidR="00653C40" w:rsidRPr="00E26D46">
        <w:rPr>
          <w:i/>
        </w:rPr>
        <w:t xml:space="preserve">) </w:t>
      </w:r>
      <w:r w:rsidRPr="00E26D46">
        <w:rPr>
          <w:i/>
        </w:rPr>
        <w:t>— не просто техническое обновление, это шаг к тому, чтобы быть с клиентом в нужный ему момент с важной для него информацией</w:t>
      </w:r>
      <w:r w:rsidR="00535581">
        <w:rPr>
          <w:i/>
        </w:rPr>
        <w:t>»</w:t>
      </w:r>
    </w:p>
    <w:p w14:paraId="5E36359E" w14:textId="77777777" w:rsidR="00A0290C" w:rsidRPr="00E26D46" w:rsidRDefault="00A0290C" w:rsidP="009D66A1">
      <w:pPr>
        <w:pStyle w:val="a9"/>
        <w:rPr>
          <w:u w:val="single"/>
        </w:rPr>
      </w:pPr>
      <w:bookmarkStart w:id="8" w:name="_Toc246216357"/>
      <w:bookmarkStart w:id="9" w:name="_Toc246297404"/>
      <w:bookmarkStart w:id="10" w:name="_Toc246216257"/>
      <w:bookmarkStart w:id="11" w:name="_Toc226038294"/>
      <w:bookmarkStart w:id="12" w:name="_Toc245698447"/>
      <w:bookmarkStart w:id="13" w:name="_Toc245783070"/>
      <w:bookmarkStart w:id="14" w:name="_Toc245869107"/>
      <w:bookmarkStart w:id="15" w:name="_Toc246129443"/>
      <w:r w:rsidRPr="00E26D46">
        <w:rPr>
          <w:u w:val="single"/>
        </w:rPr>
        <w:lastRenderedPageBreak/>
        <w:t>ОГЛАВЛЕНИЕ</w:t>
      </w:r>
    </w:p>
    <w:p w14:paraId="2B1E6C37" w14:textId="4D3218CD" w:rsidR="00F550C1" w:rsidRDefault="0016758D">
      <w:pPr>
        <w:pStyle w:val="12"/>
        <w:tabs>
          <w:tab w:val="right" w:leader="dot" w:pos="9061"/>
        </w:tabs>
        <w:rPr>
          <w:rFonts w:asciiTheme="minorHAnsi" w:eastAsiaTheme="minorEastAsia" w:hAnsiTheme="minorHAnsi" w:cstheme="minorBidi"/>
          <w:b w:val="0"/>
          <w:noProof/>
          <w:sz w:val="22"/>
          <w:szCs w:val="22"/>
        </w:rPr>
      </w:pPr>
      <w:r w:rsidRPr="00E26D46">
        <w:rPr>
          <w:caps/>
        </w:rPr>
        <w:fldChar w:fldCharType="begin"/>
      </w:r>
      <w:r w:rsidR="00310633" w:rsidRPr="00E26D46">
        <w:rPr>
          <w:caps/>
        </w:rPr>
        <w:instrText xml:space="preserve"> TOC \o "1-5" \h \z \u </w:instrText>
      </w:r>
      <w:r w:rsidRPr="00E26D46">
        <w:rPr>
          <w:caps/>
        </w:rPr>
        <w:fldChar w:fldCharType="separate"/>
      </w:r>
      <w:hyperlink w:anchor="_Toc239837283" w:history="1">
        <w:r w:rsidR="00F550C1" w:rsidRPr="0052181D">
          <w:rPr>
            <w:rStyle w:val="a3"/>
            <w:noProof/>
          </w:rPr>
          <w:t>Темы</w:t>
        </w:r>
        <w:r w:rsidR="00F550C1" w:rsidRPr="0052181D">
          <w:rPr>
            <w:rStyle w:val="a3"/>
            <w:rFonts w:ascii="Arial Rounded MT Bold" w:hAnsi="Arial Rounded MT Bold"/>
            <w:noProof/>
          </w:rPr>
          <w:t xml:space="preserve"> </w:t>
        </w:r>
        <w:r w:rsidR="00F550C1" w:rsidRPr="0052181D">
          <w:rPr>
            <w:rStyle w:val="a3"/>
            <w:noProof/>
          </w:rPr>
          <w:t>дня</w:t>
        </w:r>
        <w:r w:rsidR="00F550C1">
          <w:rPr>
            <w:noProof/>
            <w:webHidden/>
          </w:rPr>
          <w:tab/>
        </w:r>
        <w:r w:rsidR="00F550C1">
          <w:rPr>
            <w:noProof/>
            <w:webHidden/>
          </w:rPr>
          <w:fldChar w:fldCharType="begin"/>
        </w:r>
        <w:r w:rsidR="00F550C1">
          <w:rPr>
            <w:noProof/>
            <w:webHidden/>
          </w:rPr>
          <w:instrText xml:space="preserve"> PAGEREF _Toc239837283 \h </w:instrText>
        </w:r>
        <w:r w:rsidR="00F550C1">
          <w:rPr>
            <w:noProof/>
            <w:webHidden/>
          </w:rPr>
        </w:r>
        <w:r w:rsidR="00F550C1">
          <w:rPr>
            <w:noProof/>
            <w:webHidden/>
          </w:rPr>
          <w:fldChar w:fldCharType="separate"/>
        </w:r>
        <w:r w:rsidR="00A74B0E">
          <w:rPr>
            <w:noProof/>
            <w:webHidden/>
          </w:rPr>
          <w:t>2</w:t>
        </w:r>
        <w:r w:rsidR="00F550C1">
          <w:rPr>
            <w:noProof/>
            <w:webHidden/>
          </w:rPr>
          <w:fldChar w:fldCharType="end"/>
        </w:r>
      </w:hyperlink>
    </w:p>
    <w:p w14:paraId="492A4429" w14:textId="037DB292" w:rsidR="00F550C1" w:rsidRDefault="00F550C1">
      <w:pPr>
        <w:pStyle w:val="12"/>
        <w:tabs>
          <w:tab w:val="right" w:leader="dot" w:pos="9061"/>
        </w:tabs>
        <w:rPr>
          <w:rFonts w:asciiTheme="minorHAnsi" w:eastAsiaTheme="minorEastAsia" w:hAnsiTheme="minorHAnsi" w:cstheme="minorBidi"/>
          <w:b w:val="0"/>
          <w:noProof/>
          <w:sz w:val="22"/>
          <w:szCs w:val="22"/>
        </w:rPr>
      </w:pPr>
      <w:hyperlink w:anchor="_Toc239837284" w:history="1">
        <w:r w:rsidRPr="0052181D">
          <w:rPr>
            <w:rStyle w:val="a3"/>
            <w:noProof/>
          </w:rPr>
          <w:t>Цитаты дня</w:t>
        </w:r>
        <w:r>
          <w:rPr>
            <w:noProof/>
            <w:webHidden/>
          </w:rPr>
          <w:tab/>
        </w:r>
        <w:r>
          <w:rPr>
            <w:noProof/>
            <w:webHidden/>
          </w:rPr>
          <w:fldChar w:fldCharType="begin"/>
        </w:r>
        <w:r>
          <w:rPr>
            <w:noProof/>
            <w:webHidden/>
          </w:rPr>
          <w:instrText xml:space="preserve"> PAGEREF _Toc239837284 \h </w:instrText>
        </w:r>
        <w:r>
          <w:rPr>
            <w:noProof/>
            <w:webHidden/>
          </w:rPr>
        </w:r>
        <w:r>
          <w:rPr>
            <w:noProof/>
            <w:webHidden/>
          </w:rPr>
          <w:fldChar w:fldCharType="separate"/>
        </w:r>
        <w:r w:rsidR="00A74B0E">
          <w:rPr>
            <w:noProof/>
            <w:webHidden/>
          </w:rPr>
          <w:t>3</w:t>
        </w:r>
        <w:r>
          <w:rPr>
            <w:noProof/>
            <w:webHidden/>
          </w:rPr>
          <w:fldChar w:fldCharType="end"/>
        </w:r>
      </w:hyperlink>
    </w:p>
    <w:p w14:paraId="7585ABFD" w14:textId="735B21BF" w:rsidR="00F550C1" w:rsidRDefault="00F550C1">
      <w:pPr>
        <w:pStyle w:val="12"/>
        <w:tabs>
          <w:tab w:val="right" w:leader="dot" w:pos="9061"/>
        </w:tabs>
        <w:rPr>
          <w:rFonts w:asciiTheme="minorHAnsi" w:eastAsiaTheme="minorEastAsia" w:hAnsiTheme="minorHAnsi" w:cstheme="minorBidi"/>
          <w:b w:val="0"/>
          <w:noProof/>
          <w:sz w:val="22"/>
          <w:szCs w:val="22"/>
        </w:rPr>
      </w:pPr>
      <w:hyperlink w:anchor="_Toc239837285" w:history="1">
        <w:r w:rsidRPr="0052181D">
          <w:rPr>
            <w:rStyle w:val="a3"/>
            <w:noProof/>
          </w:rPr>
          <w:t>НОВОСТИ ПЕНСИОННОЙ ОТРАСЛИ</w:t>
        </w:r>
        <w:r>
          <w:rPr>
            <w:noProof/>
            <w:webHidden/>
          </w:rPr>
          <w:tab/>
        </w:r>
        <w:r>
          <w:rPr>
            <w:noProof/>
            <w:webHidden/>
          </w:rPr>
          <w:fldChar w:fldCharType="begin"/>
        </w:r>
        <w:r>
          <w:rPr>
            <w:noProof/>
            <w:webHidden/>
          </w:rPr>
          <w:instrText xml:space="preserve"> PAGEREF _Toc239837285 \h </w:instrText>
        </w:r>
        <w:r>
          <w:rPr>
            <w:noProof/>
            <w:webHidden/>
          </w:rPr>
        </w:r>
        <w:r>
          <w:rPr>
            <w:noProof/>
            <w:webHidden/>
          </w:rPr>
          <w:fldChar w:fldCharType="separate"/>
        </w:r>
        <w:r w:rsidR="00A74B0E">
          <w:rPr>
            <w:noProof/>
            <w:webHidden/>
          </w:rPr>
          <w:t>12</w:t>
        </w:r>
        <w:r>
          <w:rPr>
            <w:noProof/>
            <w:webHidden/>
          </w:rPr>
          <w:fldChar w:fldCharType="end"/>
        </w:r>
      </w:hyperlink>
    </w:p>
    <w:p w14:paraId="2423F39C" w14:textId="20C5F305" w:rsidR="00F550C1" w:rsidRDefault="00F550C1">
      <w:pPr>
        <w:pStyle w:val="12"/>
        <w:tabs>
          <w:tab w:val="right" w:leader="dot" w:pos="9061"/>
        </w:tabs>
        <w:rPr>
          <w:rFonts w:asciiTheme="minorHAnsi" w:eastAsiaTheme="minorEastAsia" w:hAnsiTheme="minorHAnsi" w:cstheme="minorBidi"/>
          <w:b w:val="0"/>
          <w:noProof/>
          <w:sz w:val="22"/>
          <w:szCs w:val="22"/>
        </w:rPr>
      </w:pPr>
      <w:hyperlink w:anchor="_Toc239837286" w:history="1">
        <w:r w:rsidRPr="0052181D">
          <w:rPr>
            <w:rStyle w:val="a3"/>
            <w:noProof/>
          </w:rPr>
          <w:t>Новости отрасли НПФ</w:t>
        </w:r>
        <w:r>
          <w:rPr>
            <w:noProof/>
            <w:webHidden/>
          </w:rPr>
          <w:tab/>
        </w:r>
        <w:r>
          <w:rPr>
            <w:noProof/>
            <w:webHidden/>
          </w:rPr>
          <w:fldChar w:fldCharType="begin"/>
        </w:r>
        <w:r>
          <w:rPr>
            <w:noProof/>
            <w:webHidden/>
          </w:rPr>
          <w:instrText xml:space="preserve"> PAGEREF _Toc239837286 \h </w:instrText>
        </w:r>
        <w:r>
          <w:rPr>
            <w:noProof/>
            <w:webHidden/>
          </w:rPr>
        </w:r>
        <w:r>
          <w:rPr>
            <w:noProof/>
            <w:webHidden/>
          </w:rPr>
          <w:fldChar w:fldCharType="separate"/>
        </w:r>
        <w:r w:rsidR="00A74B0E">
          <w:rPr>
            <w:noProof/>
            <w:webHidden/>
          </w:rPr>
          <w:t>12</w:t>
        </w:r>
        <w:r>
          <w:rPr>
            <w:noProof/>
            <w:webHidden/>
          </w:rPr>
          <w:fldChar w:fldCharType="end"/>
        </w:r>
      </w:hyperlink>
    </w:p>
    <w:p w14:paraId="12457454" w14:textId="1D552499" w:rsidR="00F550C1" w:rsidRDefault="00F550C1">
      <w:pPr>
        <w:pStyle w:val="21"/>
        <w:tabs>
          <w:tab w:val="right" w:leader="dot" w:pos="9061"/>
        </w:tabs>
        <w:rPr>
          <w:rFonts w:asciiTheme="minorHAnsi" w:eastAsiaTheme="minorEastAsia" w:hAnsiTheme="minorHAnsi" w:cstheme="minorBidi"/>
          <w:noProof/>
          <w:sz w:val="22"/>
          <w:szCs w:val="22"/>
        </w:rPr>
      </w:pPr>
      <w:hyperlink w:anchor="_Toc239837287" w:history="1">
        <w:r w:rsidRPr="0052181D">
          <w:rPr>
            <w:rStyle w:val="a3"/>
            <w:noProof/>
          </w:rPr>
          <w:t>Коммерсантъ, 08.09.2026, ЦБ отменит требования к профилю образования для ряда финансистов</w:t>
        </w:r>
        <w:r>
          <w:rPr>
            <w:noProof/>
            <w:webHidden/>
          </w:rPr>
          <w:tab/>
        </w:r>
        <w:r>
          <w:rPr>
            <w:noProof/>
            <w:webHidden/>
          </w:rPr>
          <w:fldChar w:fldCharType="begin"/>
        </w:r>
        <w:r>
          <w:rPr>
            <w:noProof/>
            <w:webHidden/>
          </w:rPr>
          <w:instrText xml:space="preserve"> PAGEREF _Toc239837287 \h </w:instrText>
        </w:r>
        <w:r>
          <w:rPr>
            <w:noProof/>
            <w:webHidden/>
          </w:rPr>
        </w:r>
        <w:r>
          <w:rPr>
            <w:noProof/>
            <w:webHidden/>
          </w:rPr>
          <w:fldChar w:fldCharType="separate"/>
        </w:r>
        <w:r w:rsidR="00A74B0E">
          <w:rPr>
            <w:noProof/>
            <w:webHidden/>
          </w:rPr>
          <w:t>12</w:t>
        </w:r>
        <w:r>
          <w:rPr>
            <w:noProof/>
            <w:webHidden/>
          </w:rPr>
          <w:fldChar w:fldCharType="end"/>
        </w:r>
      </w:hyperlink>
    </w:p>
    <w:p w14:paraId="0D8C6707" w14:textId="02FD137A" w:rsidR="00F550C1" w:rsidRDefault="00F550C1">
      <w:pPr>
        <w:pStyle w:val="31"/>
        <w:rPr>
          <w:rFonts w:asciiTheme="minorHAnsi" w:eastAsiaTheme="minorEastAsia" w:hAnsiTheme="minorHAnsi" w:cstheme="minorBidi"/>
          <w:sz w:val="22"/>
          <w:szCs w:val="22"/>
        </w:rPr>
      </w:pPr>
      <w:hyperlink w:anchor="_Toc239837288" w:history="1">
        <w:r w:rsidRPr="0052181D">
          <w:rPr>
            <w:rStyle w:val="a3"/>
          </w:rPr>
          <w:t>Банк России с 1 октября 2026 года изменит квалификационные требования к специалистам, отвечающим за управление рисками, внутренний контроль и аудит в кредитных и некоторых некредитных финансовых организациях.</w:t>
        </w:r>
        <w:r>
          <w:rPr>
            <w:webHidden/>
          </w:rPr>
          <w:tab/>
        </w:r>
        <w:r>
          <w:rPr>
            <w:webHidden/>
          </w:rPr>
          <w:fldChar w:fldCharType="begin"/>
        </w:r>
        <w:r>
          <w:rPr>
            <w:webHidden/>
          </w:rPr>
          <w:instrText xml:space="preserve"> PAGEREF _Toc239837288 \h </w:instrText>
        </w:r>
        <w:r>
          <w:rPr>
            <w:webHidden/>
          </w:rPr>
        </w:r>
        <w:r>
          <w:rPr>
            <w:webHidden/>
          </w:rPr>
          <w:fldChar w:fldCharType="separate"/>
        </w:r>
        <w:r w:rsidR="00A74B0E">
          <w:rPr>
            <w:webHidden/>
          </w:rPr>
          <w:t>12</w:t>
        </w:r>
        <w:r>
          <w:rPr>
            <w:webHidden/>
          </w:rPr>
          <w:fldChar w:fldCharType="end"/>
        </w:r>
      </w:hyperlink>
    </w:p>
    <w:p w14:paraId="5E5926F9" w14:textId="68B4BCF3" w:rsidR="00F550C1" w:rsidRDefault="00F550C1">
      <w:pPr>
        <w:pStyle w:val="21"/>
        <w:tabs>
          <w:tab w:val="right" w:leader="dot" w:pos="9061"/>
        </w:tabs>
        <w:rPr>
          <w:rFonts w:asciiTheme="minorHAnsi" w:eastAsiaTheme="minorEastAsia" w:hAnsiTheme="minorHAnsi" w:cstheme="minorBidi"/>
          <w:noProof/>
          <w:sz w:val="22"/>
          <w:szCs w:val="22"/>
        </w:rPr>
      </w:pPr>
      <w:hyperlink w:anchor="_Toc239837289" w:history="1">
        <w:r w:rsidRPr="0052181D">
          <w:rPr>
            <w:rStyle w:val="a3"/>
            <w:noProof/>
          </w:rPr>
          <w:t>РБК Инвестиции, 08.09.2026, Экс-глава брокера «Сбера» Кубезова стала замруководителя департамента ЦБ</w:t>
        </w:r>
        <w:r>
          <w:rPr>
            <w:noProof/>
            <w:webHidden/>
          </w:rPr>
          <w:tab/>
        </w:r>
        <w:r>
          <w:rPr>
            <w:noProof/>
            <w:webHidden/>
          </w:rPr>
          <w:fldChar w:fldCharType="begin"/>
        </w:r>
        <w:r>
          <w:rPr>
            <w:noProof/>
            <w:webHidden/>
          </w:rPr>
          <w:instrText xml:space="preserve"> PAGEREF _Toc239837289 \h </w:instrText>
        </w:r>
        <w:r>
          <w:rPr>
            <w:noProof/>
            <w:webHidden/>
          </w:rPr>
        </w:r>
        <w:r>
          <w:rPr>
            <w:noProof/>
            <w:webHidden/>
          </w:rPr>
          <w:fldChar w:fldCharType="separate"/>
        </w:r>
        <w:r w:rsidR="00A74B0E">
          <w:rPr>
            <w:noProof/>
            <w:webHidden/>
          </w:rPr>
          <w:t>12</w:t>
        </w:r>
        <w:r>
          <w:rPr>
            <w:noProof/>
            <w:webHidden/>
          </w:rPr>
          <w:fldChar w:fldCharType="end"/>
        </w:r>
      </w:hyperlink>
    </w:p>
    <w:p w14:paraId="1D38F779" w14:textId="37800104" w:rsidR="00F550C1" w:rsidRDefault="00F550C1">
      <w:pPr>
        <w:pStyle w:val="31"/>
        <w:rPr>
          <w:rFonts w:asciiTheme="minorHAnsi" w:eastAsiaTheme="minorEastAsia" w:hAnsiTheme="minorHAnsi" w:cstheme="minorBidi"/>
          <w:sz w:val="22"/>
          <w:szCs w:val="22"/>
        </w:rPr>
      </w:pPr>
      <w:hyperlink w:anchor="_Toc239837290" w:history="1">
        <w:r w:rsidRPr="0052181D">
          <w:rPr>
            <w:rStyle w:val="a3"/>
          </w:rPr>
          <w:t>После ухода из Сбербанка Айша Кубезова перешла на работу в Банк России. Она назначена заместителем директора департамента, который регулирует работу брокеров, управляющих компаний, НПФ и других посредников финрынка.</w:t>
        </w:r>
        <w:r>
          <w:rPr>
            <w:webHidden/>
          </w:rPr>
          <w:tab/>
        </w:r>
        <w:r>
          <w:rPr>
            <w:webHidden/>
          </w:rPr>
          <w:fldChar w:fldCharType="begin"/>
        </w:r>
        <w:r>
          <w:rPr>
            <w:webHidden/>
          </w:rPr>
          <w:instrText xml:space="preserve"> PAGEREF _Toc239837290 \h </w:instrText>
        </w:r>
        <w:r>
          <w:rPr>
            <w:webHidden/>
          </w:rPr>
        </w:r>
        <w:r>
          <w:rPr>
            <w:webHidden/>
          </w:rPr>
          <w:fldChar w:fldCharType="separate"/>
        </w:r>
        <w:r w:rsidR="00A74B0E">
          <w:rPr>
            <w:webHidden/>
          </w:rPr>
          <w:t>12</w:t>
        </w:r>
        <w:r>
          <w:rPr>
            <w:webHidden/>
          </w:rPr>
          <w:fldChar w:fldCharType="end"/>
        </w:r>
      </w:hyperlink>
    </w:p>
    <w:p w14:paraId="2D7AAEB5" w14:textId="4008AD67" w:rsidR="00F550C1" w:rsidRDefault="00F550C1">
      <w:pPr>
        <w:pStyle w:val="21"/>
        <w:tabs>
          <w:tab w:val="right" w:leader="dot" w:pos="9061"/>
        </w:tabs>
        <w:rPr>
          <w:rFonts w:asciiTheme="minorHAnsi" w:eastAsiaTheme="minorEastAsia" w:hAnsiTheme="minorHAnsi" w:cstheme="minorBidi"/>
          <w:noProof/>
          <w:sz w:val="22"/>
          <w:szCs w:val="22"/>
        </w:rPr>
      </w:pPr>
      <w:hyperlink w:anchor="_Toc239837291" w:history="1">
        <w:r w:rsidRPr="0052181D">
          <w:rPr>
            <w:rStyle w:val="a3"/>
            <w:noProof/>
          </w:rPr>
          <w:t>РБК Компании, 08.09.2026, GlowByte и НПФ ВТБ внедрили отечественную платформу CM Ocean</w:t>
        </w:r>
        <w:r>
          <w:rPr>
            <w:noProof/>
            <w:webHidden/>
          </w:rPr>
          <w:tab/>
        </w:r>
        <w:r>
          <w:rPr>
            <w:noProof/>
            <w:webHidden/>
          </w:rPr>
          <w:fldChar w:fldCharType="begin"/>
        </w:r>
        <w:r>
          <w:rPr>
            <w:noProof/>
            <w:webHidden/>
          </w:rPr>
          <w:instrText xml:space="preserve"> PAGEREF _Toc239837291 \h </w:instrText>
        </w:r>
        <w:r>
          <w:rPr>
            <w:noProof/>
            <w:webHidden/>
          </w:rPr>
        </w:r>
        <w:r>
          <w:rPr>
            <w:noProof/>
            <w:webHidden/>
          </w:rPr>
          <w:fldChar w:fldCharType="separate"/>
        </w:r>
        <w:r w:rsidR="00A74B0E">
          <w:rPr>
            <w:noProof/>
            <w:webHidden/>
          </w:rPr>
          <w:t>13</w:t>
        </w:r>
        <w:r>
          <w:rPr>
            <w:noProof/>
            <w:webHidden/>
          </w:rPr>
          <w:fldChar w:fldCharType="end"/>
        </w:r>
      </w:hyperlink>
    </w:p>
    <w:p w14:paraId="568D0FBF" w14:textId="68D8CE5A" w:rsidR="00F550C1" w:rsidRDefault="00F550C1">
      <w:pPr>
        <w:pStyle w:val="31"/>
        <w:rPr>
          <w:rFonts w:asciiTheme="minorHAnsi" w:eastAsiaTheme="minorEastAsia" w:hAnsiTheme="minorHAnsi" w:cstheme="minorBidi"/>
          <w:sz w:val="22"/>
          <w:szCs w:val="22"/>
        </w:rPr>
      </w:pPr>
      <w:hyperlink w:anchor="_Toc239837292" w:history="1">
        <w:r w:rsidRPr="0052181D">
          <w:rPr>
            <w:rStyle w:val="a3"/>
          </w:rPr>
          <w:t>На российском рынке НПФ проект стал одним из первых внедрений собственного изолированного инструмента автоматизации персонализированных клиентских контактов.</w:t>
        </w:r>
        <w:r>
          <w:rPr>
            <w:webHidden/>
          </w:rPr>
          <w:tab/>
        </w:r>
        <w:r>
          <w:rPr>
            <w:webHidden/>
          </w:rPr>
          <w:fldChar w:fldCharType="begin"/>
        </w:r>
        <w:r>
          <w:rPr>
            <w:webHidden/>
          </w:rPr>
          <w:instrText xml:space="preserve"> PAGEREF _Toc239837292 \h </w:instrText>
        </w:r>
        <w:r>
          <w:rPr>
            <w:webHidden/>
          </w:rPr>
        </w:r>
        <w:r>
          <w:rPr>
            <w:webHidden/>
          </w:rPr>
          <w:fldChar w:fldCharType="separate"/>
        </w:r>
        <w:r w:rsidR="00A74B0E">
          <w:rPr>
            <w:webHidden/>
          </w:rPr>
          <w:t>13</w:t>
        </w:r>
        <w:r>
          <w:rPr>
            <w:webHidden/>
          </w:rPr>
          <w:fldChar w:fldCharType="end"/>
        </w:r>
      </w:hyperlink>
    </w:p>
    <w:p w14:paraId="7CA202DA" w14:textId="760798EA" w:rsidR="00F550C1" w:rsidRDefault="00F550C1">
      <w:pPr>
        <w:pStyle w:val="21"/>
        <w:tabs>
          <w:tab w:val="right" w:leader="dot" w:pos="9061"/>
        </w:tabs>
        <w:rPr>
          <w:rFonts w:asciiTheme="minorHAnsi" w:eastAsiaTheme="minorEastAsia" w:hAnsiTheme="minorHAnsi" w:cstheme="minorBidi"/>
          <w:noProof/>
          <w:sz w:val="22"/>
          <w:szCs w:val="22"/>
        </w:rPr>
      </w:pPr>
      <w:hyperlink w:anchor="_Toc239837293" w:history="1">
        <w:r w:rsidRPr="0052181D">
          <w:rPr>
            <w:rStyle w:val="a3"/>
            <w:noProof/>
            <w:lang w:val="en-US"/>
          </w:rPr>
          <w:t>Financial</w:t>
        </w:r>
        <w:r w:rsidRPr="0052181D">
          <w:rPr>
            <w:rStyle w:val="a3"/>
            <w:noProof/>
          </w:rPr>
          <w:t xml:space="preserve"> </w:t>
        </w:r>
        <w:r w:rsidRPr="0052181D">
          <w:rPr>
            <w:rStyle w:val="a3"/>
            <w:noProof/>
            <w:lang w:val="en-US"/>
          </w:rPr>
          <w:t>One</w:t>
        </w:r>
        <w:r w:rsidRPr="0052181D">
          <w:rPr>
            <w:rStyle w:val="a3"/>
            <w:noProof/>
          </w:rPr>
          <w:t>, 08.09.2026, Финансы человеческим языком: как рынку сохранить доверие клиентов</w:t>
        </w:r>
        <w:r>
          <w:rPr>
            <w:noProof/>
            <w:webHidden/>
          </w:rPr>
          <w:tab/>
        </w:r>
        <w:r>
          <w:rPr>
            <w:noProof/>
            <w:webHidden/>
          </w:rPr>
          <w:fldChar w:fldCharType="begin"/>
        </w:r>
        <w:r>
          <w:rPr>
            <w:noProof/>
            <w:webHidden/>
          </w:rPr>
          <w:instrText xml:space="preserve"> PAGEREF _Toc239837293 \h </w:instrText>
        </w:r>
        <w:r>
          <w:rPr>
            <w:noProof/>
            <w:webHidden/>
          </w:rPr>
        </w:r>
        <w:r>
          <w:rPr>
            <w:noProof/>
            <w:webHidden/>
          </w:rPr>
          <w:fldChar w:fldCharType="separate"/>
        </w:r>
        <w:r w:rsidR="00A74B0E">
          <w:rPr>
            <w:noProof/>
            <w:webHidden/>
          </w:rPr>
          <w:t>15</w:t>
        </w:r>
        <w:r>
          <w:rPr>
            <w:noProof/>
            <w:webHidden/>
          </w:rPr>
          <w:fldChar w:fldCharType="end"/>
        </w:r>
      </w:hyperlink>
    </w:p>
    <w:p w14:paraId="6E5457AF" w14:textId="4B9BC13F" w:rsidR="00F550C1" w:rsidRDefault="00F550C1">
      <w:pPr>
        <w:pStyle w:val="31"/>
        <w:rPr>
          <w:rFonts w:asciiTheme="minorHAnsi" w:eastAsiaTheme="minorEastAsia" w:hAnsiTheme="minorHAnsi" w:cstheme="minorBidi"/>
          <w:sz w:val="22"/>
          <w:szCs w:val="22"/>
        </w:rPr>
      </w:pPr>
      <w:hyperlink w:anchor="_Toc239837294" w:history="1">
        <w:r w:rsidRPr="0052181D">
          <w:rPr>
            <w:rStyle w:val="a3"/>
          </w:rPr>
          <w:t>Клиент может годами пользоваться услугами одной компании и за несколько минут решить, что больше не хочет иметь с ней дела. Причина может быть простой: иногда хватает непонятного условия, долгого разговора с поддержкой или ответа в стиле: «Надо было внимательнее читать договор».</w:t>
        </w:r>
        <w:r>
          <w:rPr>
            <w:webHidden/>
          </w:rPr>
          <w:tab/>
        </w:r>
        <w:r>
          <w:rPr>
            <w:webHidden/>
          </w:rPr>
          <w:fldChar w:fldCharType="begin"/>
        </w:r>
        <w:r>
          <w:rPr>
            <w:webHidden/>
          </w:rPr>
          <w:instrText xml:space="preserve"> PAGEREF _Toc239837294 \h </w:instrText>
        </w:r>
        <w:r>
          <w:rPr>
            <w:webHidden/>
          </w:rPr>
        </w:r>
        <w:r>
          <w:rPr>
            <w:webHidden/>
          </w:rPr>
          <w:fldChar w:fldCharType="separate"/>
        </w:r>
        <w:r w:rsidR="00A74B0E">
          <w:rPr>
            <w:webHidden/>
          </w:rPr>
          <w:t>15</w:t>
        </w:r>
        <w:r>
          <w:rPr>
            <w:webHidden/>
          </w:rPr>
          <w:fldChar w:fldCharType="end"/>
        </w:r>
      </w:hyperlink>
    </w:p>
    <w:p w14:paraId="34B4C365" w14:textId="1A2D85F2" w:rsidR="00F550C1" w:rsidRDefault="00F550C1">
      <w:pPr>
        <w:pStyle w:val="21"/>
        <w:tabs>
          <w:tab w:val="right" w:leader="dot" w:pos="9061"/>
        </w:tabs>
        <w:rPr>
          <w:rFonts w:asciiTheme="minorHAnsi" w:eastAsiaTheme="minorEastAsia" w:hAnsiTheme="minorHAnsi" w:cstheme="minorBidi"/>
          <w:noProof/>
          <w:sz w:val="22"/>
          <w:szCs w:val="22"/>
        </w:rPr>
      </w:pPr>
      <w:hyperlink w:anchor="_Toc239837295" w:history="1">
        <w:r w:rsidRPr="0052181D">
          <w:rPr>
            <w:rStyle w:val="a3"/>
            <w:noProof/>
            <w:lang w:val="en-US"/>
          </w:rPr>
          <w:t>Mash</w:t>
        </w:r>
        <w:r w:rsidRPr="0052181D">
          <w:rPr>
            <w:rStyle w:val="a3"/>
            <w:noProof/>
          </w:rPr>
          <w:t xml:space="preserve"> </w:t>
        </w:r>
        <w:r w:rsidRPr="0052181D">
          <w:rPr>
            <w:rStyle w:val="a3"/>
            <w:noProof/>
            <w:lang w:val="en-US"/>
          </w:rPr>
          <w:t>Money</w:t>
        </w:r>
        <w:r w:rsidRPr="0052181D">
          <w:rPr>
            <w:rStyle w:val="a3"/>
            <w:noProof/>
          </w:rPr>
          <w:t>, 08.09.2026, Глава ассоциации пенсионных фондов: бизнесу на финрынке выгодно недоверие клиентов</w:t>
        </w:r>
        <w:r>
          <w:rPr>
            <w:noProof/>
            <w:webHidden/>
          </w:rPr>
          <w:tab/>
        </w:r>
        <w:r>
          <w:rPr>
            <w:noProof/>
            <w:webHidden/>
          </w:rPr>
          <w:fldChar w:fldCharType="begin"/>
        </w:r>
        <w:r>
          <w:rPr>
            <w:noProof/>
            <w:webHidden/>
          </w:rPr>
          <w:instrText xml:space="preserve"> PAGEREF _Toc239837295 \h </w:instrText>
        </w:r>
        <w:r>
          <w:rPr>
            <w:noProof/>
            <w:webHidden/>
          </w:rPr>
        </w:r>
        <w:r>
          <w:rPr>
            <w:noProof/>
            <w:webHidden/>
          </w:rPr>
          <w:fldChar w:fldCharType="separate"/>
        </w:r>
        <w:r w:rsidR="00A74B0E">
          <w:rPr>
            <w:noProof/>
            <w:webHidden/>
          </w:rPr>
          <w:t>17</w:t>
        </w:r>
        <w:r>
          <w:rPr>
            <w:noProof/>
            <w:webHidden/>
          </w:rPr>
          <w:fldChar w:fldCharType="end"/>
        </w:r>
      </w:hyperlink>
    </w:p>
    <w:p w14:paraId="15B8C60C" w14:textId="24C01307" w:rsidR="00F550C1" w:rsidRDefault="00F550C1">
      <w:pPr>
        <w:pStyle w:val="31"/>
        <w:rPr>
          <w:rFonts w:asciiTheme="minorHAnsi" w:eastAsiaTheme="minorEastAsia" w:hAnsiTheme="minorHAnsi" w:cstheme="minorBidi"/>
          <w:sz w:val="22"/>
          <w:szCs w:val="22"/>
        </w:rPr>
      </w:pPr>
      <w:hyperlink w:anchor="_Toc239837296" w:history="1">
        <w:r w:rsidRPr="0052181D">
          <w:rPr>
            <w:rStyle w:val="a3"/>
          </w:rPr>
          <w:t>На финансовом рынке сохраняются системные проблемы с доверием клиентов, а для части бизнеса непрозрачность может оставаться экономически выгодной. Об этом заявил президент Национальной ассоциации негосударственных пенсионных фондов Сергей Беляков на деловой программе премии финансистов «Репутация».</w:t>
        </w:r>
        <w:r>
          <w:rPr>
            <w:webHidden/>
          </w:rPr>
          <w:tab/>
        </w:r>
        <w:r>
          <w:rPr>
            <w:webHidden/>
          </w:rPr>
          <w:fldChar w:fldCharType="begin"/>
        </w:r>
        <w:r>
          <w:rPr>
            <w:webHidden/>
          </w:rPr>
          <w:instrText xml:space="preserve"> PAGEREF _Toc239837296 \h </w:instrText>
        </w:r>
        <w:r>
          <w:rPr>
            <w:webHidden/>
          </w:rPr>
        </w:r>
        <w:r>
          <w:rPr>
            <w:webHidden/>
          </w:rPr>
          <w:fldChar w:fldCharType="separate"/>
        </w:r>
        <w:r w:rsidR="00A74B0E">
          <w:rPr>
            <w:webHidden/>
          </w:rPr>
          <w:t>17</w:t>
        </w:r>
        <w:r>
          <w:rPr>
            <w:webHidden/>
          </w:rPr>
          <w:fldChar w:fldCharType="end"/>
        </w:r>
      </w:hyperlink>
    </w:p>
    <w:p w14:paraId="6C92715B" w14:textId="525BFA37" w:rsidR="00F550C1" w:rsidRDefault="00F550C1">
      <w:pPr>
        <w:pStyle w:val="21"/>
        <w:tabs>
          <w:tab w:val="right" w:leader="dot" w:pos="9061"/>
        </w:tabs>
        <w:rPr>
          <w:rFonts w:asciiTheme="minorHAnsi" w:eastAsiaTheme="minorEastAsia" w:hAnsiTheme="minorHAnsi" w:cstheme="minorBidi"/>
          <w:noProof/>
          <w:sz w:val="22"/>
          <w:szCs w:val="22"/>
        </w:rPr>
      </w:pPr>
      <w:hyperlink w:anchor="_Toc239837297" w:history="1">
        <w:r w:rsidRPr="0052181D">
          <w:rPr>
            <w:rStyle w:val="a3"/>
            <w:noProof/>
          </w:rPr>
          <w:t>НПФ «Волга-Капитал», 31.08.2026, НПФ «Волга-Капитал» выступили в Торгово-промышленной палате Республики Татарстан на торжественном вручении членских билетов новым организациям</w:t>
        </w:r>
        <w:r>
          <w:rPr>
            <w:noProof/>
            <w:webHidden/>
          </w:rPr>
          <w:tab/>
        </w:r>
        <w:r>
          <w:rPr>
            <w:noProof/>
            <w:webHidden/>
          </w:rPr>
          <w:fldChar w:fldCharType="begin"/>
        </w:r>
        <w:r>
          <w:rPr>
            <w:noProof/>
            <w:webHidden/>
          </w:rPr>
          <w:instrText xml:space="preserve"> PAGEREF _Toc239837297 \h </w:instrText>
        </w:r>
        <w:r>
          <w:rPr>
            <w:noProof/>
            <w:webHidden/>
          </w:rPr>
        </w:r>
        <w:r>
          <w:rPr>
            <w:noProof/>
            <w:webHidden/>
          </w:rPr>
          <w:fldChar w:fldCharType="separate"/>
        </w:r>
        <w:r w:rsidR="00A74B0E">
          <w:rPr>
            <w:noProof/>
            <w:webHidden/>
          </w:rPr>
          <w:t>17</w:t>
        </w:r>
        <w:r>
          <w:rPr>
            <w:noProof/>
            <w:webHidden/>
          </w:rPr>
          <w:fldChar w:fldCharType="end"/>
        </w:r>
      </w:hyperlink>
    </w:p>
    <w:p w14:paraId="49139656" w14:textId="2E0B4C4E" w:rsidR="00F550C1" w:rsidRDefault="00F550C1">
      <w:pPr>
        <w:pStyle w:val="31"/>
        <w:rPr>
          <w:rFonts w:asciiTheme="minorHAnsi" w:eastAsiaTheme="minorEastAsia" w:hAnsiTheme="minorHAnsi" w:cstheme="minorBidi"/>
          <w:sz w:val="22"/>
          <w:szCs w:val="22"/>
        </w:rPr>
      </w:pPr>
      <w:hyperlink w:anchor="_Toc239837298" w:history="1">
        <w:r w:rsidRPr="0052181D">
          <w:rPr>
            <w:rStyle w:val="a3"/>
          </w:rPr>
          <w:t>В этот день ряды членов ТПП РТ пополнила 21 организация из различных отраслей экономики. НПФ «Волга-Капитал» с 2014 года является действующим членом палаты.</w:t>
        </w:r>
        <w:r>
          <w:rPr>
            <w:webHidden/>
          </w:rPr>
          <w:tab/>
        </w:r>
        <w:r>
          <w:rPr>
            <w:webHidden/>
          </w:rPr>
          <w:fldChar w:fldCharType="begin"/>
        </w:r>
        <w:r>
          <w:rPr>
            <w:webHidden/>
          </w:rPr>
          <w:instrText xml:space="preserve"> PAGEREF _Toc239837298 \h </w:instrText>
        </w:r>
        <w:r>
          <w:rPr>
            <w:webHidden/>
          </w:rPr>
        </w:r>
        <w:r>
          <w:rPr>
            <w:webHidden/>
          </w:rPr>
          <w:fldChar w:fldCharType="separate"/>
        </w:r>
        <w:r w:rsidR="00A74B0E">
          <w:rPr>
            <w:webHidden/>
          </w:rPr>
          <w:t>17</w:t>
        </w:r>
        <w:r>
          <w:rPr>
            <w:webHidden/>
          </w:rPr>
          <w:fldChar w:fldCharType="end"/>
        </w:r>
      </w:hyperlink>
    </w:p>
    <w:p w14:paraId="0F7B38D6" w14:textId="44D9D30B" w:rsidR="00F550C1" w:rsidRDefault="00F550C1">
      <w:pPr>
        <w:pStyle w:val="21"/>
        <w:tabs>
          <w:tab w:val="right" w:leader="dot" w:pos="9061"/>
        </w:tabs>
        <w:rPr>
          <w:rFonts w:asciiTheme="minorHAnsi" w:eastAsiaTheme="minorEastAsia" w:hAnsiTheme="minorHAnsi" w:cstheme="minorBidi"/>
          <w:noProof/>
          <w:sz w:val="22"/>
          <w:szCs w:val="22"/>
        </w:rPr>
      </w:pPr>
      <w:hyperlink w:anchor="_Toc239837299" w:history="1">
        <w:r w:rsidRPr="0052181D">
          <w:rPr>
            <w:rStyle w:val="a3"/>
            <w:noProof/>
          </w:rPr>
          <w:t>НПФ «Волга-Капитал», 28.08.2026, Выездная неделя НПФ «Волга-Капитал»: спасибо районам за живой разговор</w:t>
        </w:r>
        <w:r>
          <w:rPr>
            <w:noProof/>
            <w:webHidden/>
          </w:rPr>
          <w:tab/>
        </w:r>
        <w:r>
          <w:rPr>
            <w:noProof/>
            <w:webHidden/>
          </w:rPr>
          <w:fldChar w:fldCharType="begin"/>
        </w:r>
        <w:r>
          <w:rPr>
            <w:noProof/>
            <w:webHidden/>
          </w:rPr>
          <w:instrText xml:space="preserve"> PAGEREF _Toc239837299 \h </w:instrText>
        </w:r>
        <w:r>
          <w:rPr>
            <w:noProof/>
            <w:webHidden/>
          </w:rPr>
        </w:r>
        <w:r>
          <w:rPr>
            <w:noProof/>
            <w:webHidden/>
          </w:rPr>
          <w:fldChar w:fldCharType="separate"/>
        </w:r>
        <w:r w:rsidR="00A74B0E">
          <w:rPr>
            <w:noProof/>
            <w:webHidden/>
          </w:rPr>
          <w:t>18</w:t>
        </w:r>
        <w:r>
          <w:rPr>
            <w:noProof/>
            <w:webHidden/>
          </w:rPr>
          <w:fldChar w:fldCharType="end"/>
        </w:r>
      </w:hyperlink>
    </w:p>
    <w:p w14:paraId="05402A2F" w14:textId="6346C659" w:rsidR="00F550C1" w:rsidRDefault="00F550C1">
      <w:pPr>
        <w:pStyle w:val="31"/>
        <w:rPr>
          <w:rFonts w:asciiTheme="minorHAnsi" w:eastAsiaTheme="minorEastAsia" w:hAnsiTheme="minorHAnsi" w:cstheme="minorBidi"/>
          <w:sz w:val="22"/>
          <w:szCs w:val="22"/>
        </w:rPr>
      </w:pPr>
      <w:hyperlink w:anchor="_Toc239837300" w:history="1">
        <w:r w:rsidRPr="0052181D">
          <w:rPr>
            <w:rStyle w:val="a3"/>
          </w:rPr>
          <w:t>О чём говорили с руководителями предприятий и активными жителями:</w:t>
        </w:r>
        <w:r>
          <w:rPr>
            <w:webHidden/>
          </w:rPr>
          <w:tab/>
        </w:r>
        <w:r>
          <w:rPr>
            <w:webHidden/>
          </w:rPr>
          <w:fldChar w:fldCharType="begin"/>
        </w:r>
        <w:r>
          <w:rPr>
            <w:webHidden/>
          </w:rPr>
          <w:instrText xml:space="preserve"> PAGEREF _Toc239837300 \h </w:instrText>
        </w:r>
        <w:r>
          <w:rPr>
            <w:webHidden/>
          </w:rPr>
        </w:r>
        <w:r>
          <w:rPr>
            <w:webHidden/>
          </w:rPr>
          <w:fldChar w:fldCharType="separate"/>
        </w:r>
        <w:r w:rsidR="00A74B0E">
          <w:rPr>
            <w:webHidden/>
          </w:rPr>
          <w:t>18</w:t>
        </w:r>
        <w:r>
          <w:rPr>
            <w:webHidden/>
          </w:rPr>
          <w:fldChar w:fldCharType="end"/>
        </w:r>
      </w:hyperlink>
    </w:p>
    <w:p w14:paraId="099F08A5" w14:textId="43AA0D54" w:rsidR="00F550C1" w:rsidRDefault="00F550C1">
      <w:pPr>
        <w:pStyle w:val="12"/>
        <w:tabs>
          <w:tab w:val="right" w:leader="dot" w:pos="9061"/>
        </w:tabs>
        <w:rPr>
          <w:rFonts w:asciiTheme="minorHAnsi" w:eastAsiaTheme="minorEastAsia" w:hAnsiTheme="minorHAnsi" w:cstheme="minorBidi"/>
          <w:b w:val="0"/>
          <w:noProof/>
          <w:sz w:val="22"/>
          <w:szCs w:val="22"/>
        </w:rPr>
      </w:pPr>
      <w:hyperlink w:anchor="_Toc239837301" w:history="1">
        <w:r w:rsidRPr="0052181D">
          <w:rPr>
            <w:rStyle w:val="a3"/>
            <w:noProof/>
          </w:rPr>
          <w:t>Программа долгосрочных сбережений</w:t>
        </w:r>
        <w:r>
          <w:rPr>
            <w:noProof/>
            <w:webHidden/>
          </w:rPr>
          <w:tab/>
        </w:r>
        <w:r>
          <w:rPr>
            <w:noProof/>
            <w:webHidden/>
          </w:rPr>
          <w:fldChar w:fldCharType="begin"/>
        </w:r>
        <w:r>
          <w:rPr>
            <w:noProof/>
            <w:webHidden/>
          </w:rPr>
          <w:instrText xml:space="preserve"> PAGEREF _Toc239837301 \h </w:instrText>
        </w:r>
        <w:r>
          <w:rPr>
            <w:noProof/>
            <w:webHidden/>
          </w:rPr>
        </w:r>
        <w:r>
          <w:rPr>
            <w:noProof/>
            <w:webHidden/>
          </w:rPr>
          <w:fldChar w:fldCharType="separate"/>
        </w:r>
        <w:r w:rsidR="00A74B0E">
          <w:rPr>
            <w:noProof/>
            <w:webHidden/>
          </w:rPr>
          <w:t>18</w:t>
        </w:r>
        <w:r>
          <w:rPr>
            <w:noProof/>
            <w:webHidden/>
          </w:rPr>
          <w:fldChar w:fldCharType="end"/>
        </w:r>
      </w:hyperlink>
    </w:p>
    <w:p w14:paraId="351B64EE" w14:textId="1965D61D" w:rsidR="00F550C1" w:rsidRDefault="00F550C1">
      <w:pPr>
        <w:pStyle w:val="21"/>
        <w:tabs>
          <w:tab w:val="right" w:leader="dot" w:pos="9061"/>
        </w:tabs>
        <w:rPr>
          <w:rFonts w:asciiTheme="minorHAnsi" w:eastAsiaTheme="minorEastAsia" w:hAnsiTheme="minorHAnsi" w:cstheme="minorBidi"/>
          <w:noProof/>
          <w:sz w:val="22"/>
          <w:szCs w:val="22"/>
        </w:rPr>
      </w:pPr>
      <w:hyperlink w:anchor="_Toc239837302" w:history="1">
        <w:r w:rsidRPr="0052181D">
          <w:rPr>
            <w:rStyle w:val="a3"/>
            <w:noProof/>
          </w:rPr>
          <w:t xml:space="preserve">Банки.ру, 08.09.2026, </w:t>
        </w:r>
        <w:r w:rsidRPr="0052181D">
          <w:rPr>
            <w:rStyle w:val="a3"/>
            <w:rFonts w:eastAsia="Verdana"/>
            <w:noProof/>
          </w:rPr>
          <w:t>Программа долгосрочных сбережений граждан: как она устроена и кто может участвовать</w:t>
        </w:r>
        <w:r>
          <w:rPr>
            <w:noProof/>
            <w:webHidden/>
          </w:rPr>
          <w:tab/>
        </w:r>
        <w:r>
          <w:rPr>
            <w:noProof/>
            <w:webHidden/>
          </w:rPr>
          <w:fldChar w:fldCharType="begin"/>
        </w:r>
        <w:r>
          <w:rPr>
            <w:noProof/>
            <w:webHidden/>
          </w:rPr>
          <w:instrText xml:space="preserve"> PAGEREF _Toc239837302 \h </w:instrText>
        </w:r>
        <w:r>
          <w:rPr>
            <w:noProof/>
            <w:webHidden/>
          </w:rPr>
        </w:r>
        <w:r>
          <w:rPr>
            <w:noProof/>
            <w:webHidden/>
          </w:rPr>
          <w:fldChar w:fldCharType="separate"/>
        </w:r>
        <w:r w:rsidR="00A74B0E">
          <w:rPr>
            <w:noProof/>
            <w:webHidden/>
          </w:rPr>
          <w:t>18</w:t>
        </w:r>
        <w:r>
          <w:rPr>
            <w:noProof/>
            <w:webHidden/>
          </w:rPr>
          <w:fldChar w:fldCharType="end"/>
        </w:r>
      </w:hyperlink>
    </w:p>
    <w:p w14:paraId="76FBC0C5" w14:textId="41E2A7CC" w:rsidR="00F550C1" w:rsidRDefault="00F550C1">
      <w:pPr>
        <w:pStyle w:val="31"/>
        <w:rPr>
          <w:rFonts w:asciiTheme="minorHAnsi" w:eastAsiaTheme="minorEastAsia" w:hAnsiTheme="minorHAnsi" w:cstheme="minorBidi"/>
          <w:sz w:val="22"/>
          <w:szCs w:val="22"/>
        </w:rPr>
      </w:pPr>
      <w:hyperlink w:anchor="_Toc239837303" w:history="1">
        <w:r w:rsidRPr="0052181D">
          <w:rPr>
            <w:rStyle w:val="a3"/>
          </w:rPr>
          <w:t>Разберемся, что такое ПДС, как работает программа долгосрочных сбережений, кто может к ней присоединиться и что важно проверить до заключения договора.</w:t>
        </w:r>
        <w:r>
          <w:rPr>
            <w:webHidden/>
          </w:rPr>
          <w:tab/>
        </w:r>
        <w:r>
          <w:rPr>
            <w:webHidden/>
          </w:rPr>
          <w:fldChar w:fldCharType="begin"/>
        </w:r>
        <w:r>
          <w:rPr>
            <w:webHidden/>
          </w:rPr>
          <w:instrText xml:space="preserve"> PAGEREF _Toc239837303 \h </w:instrText>
        </w:r>
        <w:r>
          <w:rPr>
            <w:webHidden/>
          </w:rPr>
        </w:r>
        <w:r>
          <w:rPr>
            <w:webHidden/>
          </w:rPr>
          <w:fldChar w:fldCharType="separate"/>
        </w:r>
        <w:r w:rsidR="00A74B0E">
          <w:rPr>
            <w:webHidden/>
          </w:rPr>
          <w:t>18</w:t>
        </w:r>
        <w:r>
          <w:rPr>
            <w:webHidden/>
          </w:rPr>
          <w:fldChar w:fldCharType="end"/>
        </w:r>
      </w:hyperlink>
    </w:p>
    <w:p w14:paraId="331F3C41" w14:textId="143EC3C8" w:rsidR="00F550C1" w:rsidRDefault="00F550C1">
      <w:pPr>
        <w:pStyle w:val="21"/>
        <w:tabs>
          <w:tab w:val="right" w:leader="dot" w:pos="9061"/>
        </w:tabs>
        <w:rPr>
          <w:rFonts w:asciiTheme="minorHAnsi" w:eastAsiaTheme="minorEastAsia" w:hAnsiTheme="minorHAnsi" w:cstheme="minorBidi"/>
          <w:noProof/>
          <w:sz w:val="22"/>
          <w:szCs w:val="22"/>
        </w:rPr>
      </w:pPr>
      <w:hyperlink w:anchor="_Toc239837304" w:history="1">
        <w:r w:rsidRPr="0052181D">
          <w:rPr>
            <w:rStyle w:val="a3"/>
            <w:noProof/>
          </w:rPr>
          <w:t>durtss.ru, 08.09.2026, Башкирия заняла пятое место по числу договоров долгосрочных сбережений</w:t>
        </w:r>
        <w:r>
          <w:rPr>
            <w:noProof/>
            <w:webHidden/>
          </w:rPr>
          <w:tab/>
        </w:r>
        <w:r>
          <w:rPr>
            <w:noProof/>
            <w:webHidden/>
          </w:rPr>
          <w:fldChar w:fldCharType="begin"/>
        </w:r>
        <w:r>
          <w:rPr>
            <w:noProof/>
            <w:webHidden/>
          </w:rPr>
          <w:instrText xml:space="preserve"> PAGEREF _Toc239837304 \h </w:instrText>
        </w:r>
        <w:r>
          <w:rPr>
            <w:noProof/>
            <w:webHidden/>
          </w:rPr>
        </w:r>
        <w:r>
          <w:rPr>
            <w:noProof/>
            <w:webHidden/>
          </w:rPr>
          <w:fldChar w:fldCharType="separate"/>
        </w:r>
        <w:r w:rsidR="00A74B0E">
          <w:rPr>
            <w:noProof/>
            <w:webHidden/>
          </w:rPr>
          <w:t>29</w:t>
        </w:r>
        <w:r>
          <w:rPr>
            <w:noProof/>
            <w:webHidden/>
          </w:rPr>
          <w:fldChar w:fldCharType="end"/>
        </w:r>
      </w:hyperlink>
    </w:p>
    <w:p w14:paraId="505758A9" w14:textId="0838B6F1" w:rsidR="00F550C1" w:rsidRDefault="00F550C1">
      <w:pPr>
        <w:pStyle w:val="31"/>
        <w:rPr>
          <w:rFonts w:asciiTheme="minorHAnsi" w:eastAsiaTheme="minorEastAsia" w:hAnsiTheme="minorHAnsi" w:cstheme="minorBidi"/>
          <w:sz w:val="22"/>
          <w:szCs w:val="22"/>
        </w:rPr>
      </w:pPr>
      <w:hyperlink w:anchor="_Toc239837305" w:history="1">
        <w:r w:rsidRPr="0052181D">
          <w:rPr>
            <w:rStyle w:val="a3"/>
          </w:rPr>
          <w:t>Жители Башкирии в первом полугодии 2026 года заключили 97 тыс. договоров в рамках программы долгосрочных сбережений (ПДС). По общему числу участников республика занимает пятое место среди регионов России, сообщили РБК Уфа в отделении Банка России — Национальном банке РБ.</w:t>
        </w:r>
        <w:r>
          <w:rPr>
            <w:webHidden/>
          </w:rPr>
          <w:tab/>
        </w:r>
        <w:r>
          <w:rPr>
            <w:webHidden/>
          </w:rPr>
          <w:fldChar w:fldCharType="begin"/>
        </w:r>
        <w:r>
          <w:rPr>
            <w:webHidden/>
          </w:rPr>
          <w:instrText xml:space="preserve"> PAGEREF _Toc239837305 \h </w:instrText>
        </w:r>
        <w:r>
          <w:rPr>
            <w:webHidden/>
          </w:rPr>
        </w:r>
        <w:r>
          <w:rPr>
            <w:webHidden/>
          </w:rPr>
          <w:fldChar w:fldCharType="separate"/>
        </w:r>
        <w:r w:rsidR="00A74B0E">
          <w:rPr>
            <w:webHidden/>
          </w:rPr>
          <w:t>29</w:t>
        </w:r>
        <w:r>
          <w:rPr>
            <w:webHidden/>
          </w:rPr>
          <w:fldChar w:fldCharType="end"/>
        </w:r>
      </w:hyperlink>
    </w:p>
    <w:p w14:paraId="41F13D70" w14:textId="5575CB14" w:rsidR="00F550C1" w:rsidRDefault="00F550C1">
      <w:pPr>
        <w:pStyle w:val="21"/>
        <w:tabs>
          <w:tab w:val="right" w:leader="dot" w:pos="9061"/>
        </w:tabs>
        <w:rPr>
          <w:rFonts w:asciiTheme="minorHAnsi" w:eastAsiaTheme="minorEastAsia" w:hAnsiTheme="minorHAnsi" w:cstheme="minorBidi"/>
          <w:noProof/>
          <w:sz w:val="22"/>
          <w:szCs w:val="22"/>
        </w:rPr>
      </w:pPr>
      <w:hyperlink w:anchor="_Toc239837306" w:history="1">
        <w:r w:rsidRPr="0052181D">
          <w:rPr>
            <w:rStyle w:val="a3"/>
            <w:noProof/>
          </w:rPr>
          <w:t>Новый компаньон (Пермь), 08.09.2026, ВТБ открыл современный офис для сотрудников РЖД в Перми</w:t>
        </w:r>
        <w:r>
          <w:rPr>
            <w:noProof/>
            <w:webHidden/>
          </w:rPr>
          <w:tab/>
        </w:r>
        <w:r>
          <w:rPr>
            <w:noProof/>
            <w:webHidden/>
          </w:rPr>
          <w:fldChar w:fldCharType="begin"/>
        </w:r>
        <w:r>
          <w:rPr>
            <w:noProof/>
            <w:webHidden/>
          </w:rPr>
          <w:instrText xml:space="preserve"> PAGEREF _Toc239837306 \h </w:instrText>
        </w:r>
        <w:r>
          <w:rPr>
            <w:noProof/>
            <w:webHidden/>
          </w:rPr>
        </w:r>
        <w:r>
          <w:rPr>
            <w:noProof/>
            <w:webHidden/>
          </w:rPr>
          <w:fldChar w:fldCharType="separate"/>
        </w:r>
        <w:r w:rsidR="00A74B0E">
          <w:rPr>
            <w:noProof/>
            <w:webHidden/>
          </w:rPr>
          <w:t>30</w:t>
        </w:r>
        <w:r>
          <w:rPr>
            <w:noProof/>
            <w:webHidden/>
          </w:rPr>
          <w:fldChar w:fldCharType="end"/>
        </w:r>
      </w:hyperlink>
    </w:p>
    <w:p w14:paraId="5ECEB6B2" w14:textId="521BCD30" w:rsidR="00F550C1" w:rsidRDefault="00F550C1">
      <w:pPr>
        <w:pStyle w:val="31"/>
        <w:rPr>
          <w:rFonts w:asciiTheme="minorHAnsi" w:eastAsiaTheme="minorEastAsia" w:hAnsiTheme="minorHAnsi" w:cstheme="minorBidi"/>
          <w:sz w:val="22"/>
          <w:szCs w:val="22"/>
        </w:rPr>
      </w:pPr>
      <w:hyperlink w:anchor="_Toc239837307" w:history="1">
        <w:r w:rsidRPr="0052181D">
          <w:rPr>
            <w:rStyle w:val="a3"/>
          </w:rPr>
          <w:t>В Перми начал работу обновлённый офис ВТБ, ориентированный прежде всего на сотрудников РЖД. Отделение находится в административном здании Пермского региона СвЖД (ул. Данщина, 30) — одного из ключевых партнёров банка.</w:t>
        </w:r>
        <w:r>
          <w:rPr>
            <w:webHidden/>
          </w:rPr>
          <w:tab/>
        </w:r>
        <w:r>
          <w:rPr>
            <w:webHidden/>
          </w:rPr>
          <w:fldChar w:fldCharType="begin"/>
        </w:r>
        <w:r>
          <w:rPr>
            <w:webHidden/>
          </w:rPr>
          <w:instrText xml:space="preserve"> PAGEREF _Toc239837307 \h </w:instrText>
        </w:r>
        <w:r>
          <w:rPr>
            <w:webHidden/>
          </w:rPr>
        </w:r>
        <w:r>
          <w:rPr>
            <w:webHidden/>
          </w:rPr>
          <w:fldChar w:fldCharType="separate"/>
        </w:r>
        <w:r w:rsidR="00A74B0E">
          <w:rPr>
            <w:webHidden/>
          </w:rPr>
          <w:t>30</w:t>
        </w:r>
        <w:r>
          <w:rPr>
            <w:webHidden/>
          </w:rPr>
          <w:fldChar w:fldCharType="end"/>
        </w:r>
      </w:hyperlink>
    </w:p>
    <w:p w14:paraId="3B43AFAB" w14:textId="5AC719A1" w:rsidR="00F550C1" w:rsidRDefault="00F550C1">
      <w:pPr>
        <w:pStyle w:val="12"/>
        <w:tabs>
          <w:tab w:val="right" w:leader="dot" w:pos="9061"/>
        </w:tabs>
        <w:rPr>
          <w:rFonts w:asciiTheme="minorHAnsi" w:eastAsiaTheme="minorEastAsia" w:hAnsiTheme="minorHAnsi" w:cstheme="minorBidi"/>
          <w:b w:val="0"/>
          <w:noProof/>
          <w:sz w:val="22"/>
          <w:szCs w:val="22"/>
        </w:rPr>
      </w:pPr>
      <w:hyperlink w:anchor="_Toc239837308" w:history="1">
        <w:r w:rsidRPr="0052181D">
          <w:rPr>
            <w:rStyle w:val="a3"/>
            <w:noProof/>
          </w:rPr>
          <w:t>Новости развития системы обязательного пенсионного страхования и страховой пенсии</w:t>
        </w:r>
        <w:r>
          <w:rPr>
            <w:noProof/>
            <w:webHidden/>
          </w:rPr>
          <w:tab/>
        </w:r>
        <w:r>
          <w:rPr>
            <w:noProof/>
            <w:webHidden/>
          </w:rPr>
          <w:fldChar w:fldCharType="begin"/>
        </w:r>
        <w:r>
          <w:rPr>
            <w:noProof/>
            <w:webHidden/>
          </w:rPr>
          <w:instrText xml:space="preserve"> PAGEREF _Toc239837308 \h </w:instrText>
        </w:r>
        <w:r>
          <w:rPr>
            <w:noProof/>
            <w:webHidden/>
          </w:rPr>
        </w:r>
        <w:r>
          <w:rPr>
            <w:noProof/>
            <w:webHidden/>
          </w:rPr>
          <w:fldChar w:fldCharType="separate"/>
        </w:r>
        <w:r w:rsidR="00A74B0E">
          <w:rPr>
            <w:noProof/>
            <w:webHidden/>
          </w:rPr>
          <w:t>31</w:t>
        </w:r>
        <w:r>
          <w:rPr>
            <w:noProof/>
            <w:webHidden/>
          </w:rPr>
          <w:fldChar w:fldCharType="end"/>
        </w:r>
      </w:hyperlink>
    </w:p>
    <w:p w14:paraId="2EB70744" w14:textId="61D01FA4" w:rsidR="00F550C1" w:rsidRDefault="00F550C1">
      <w:pPr>
        <w:pStyle w:val="21"/>
        <w:tabs>
          <w:tab w:val="right" w:leader="dot" w:pos="9061"/>
        </w:tabs>
        <w:rPr>
          <w:rFonts w:asciiTheme="minorHAnsi" w:eastAsiaTheme="minorEastAsia" w:hAnsiTheme="minorHAnsi" w:cstheme="minorBidi"/>
          <w:noProof/>
          <w:sz w:val="22"/>
          <w:szCs w:val="22"/>
        </w:rPr>
      </w:pPr>
      <w:hyperlink w:anchor="_Toc239837309" w:history="1">
        <w:r w:rsidRPr="0052181D">
          <w:rPr>
            <w:rStyle w:val="a3"/>
            <w:noProof/>
          </w:rPr>
          <w:t>Российская газета, 09.09.2026, Копи на старость смолоду</w:t>
        </w:r>
        <w:r>
          <w:rPr>
            <w:noProof/>
            <w:webHidden/>
          </w:rPr>
          <w:tab/>
        </w:r>
        <w:r>
          <w:rPr>
            <w:noProof/>
            <w:webHidden/>
          </w:rPr>
          <w:fldChar w:fldCharType="begin"/>
        </w:r>
        <w:r>
          <w:rPr>
            <w:noProof/>
            <w:webHidden/>
          </w:rPr>
          <w:instrText xml:space="preserve"> PAGEREF _Toc239837309 \h </w:instrText>
        </w:r>
        <w:r>
          <w:rPr>
            <w:noProof/>
            <w:webHidden/>
          </w:rPr>
        </w:r>
        <w:r>
          <w:rPr>
            <w:noProof/>
            <w:webHidden/>
          </w:rPr>
          <w:fldChar w:fldCharType="separate"/>
        </w:r>
        <w:r w:rsidR="00A74B0E">
          <w:rPr>
            <w:noProof/>
            <w:webHidden/>
          </w:rPr>
          <w:t>31</w:t>
        </w:r>
        <w:r>
          <w:rPr>
            <w:noProof/>
            <w:webHidden/>
          </w:rPr>
          <w:fldChar w:fldCharType="end"/>
        </w:r>
      </w:hyperlink>
    </w:p>
    <w:p w14:paraId="3E9E94DE" w14:textId="1ACCE36F" w:rsidR="00F550C1" w:rsidRDefault="00F550C1">
      <w:pPr>
        <w:pStyle w:val="31"/>
        <w:rPr>
          <w:rFonts w:asciiTheme="minorHAnsi" w:eastAsiaTheme="minorEastAsia" w:hAnsiTheme="minorHAnsi" w:cstheme="minorBidi"/>
          <w:sz w:val="22"/>
          <w:szCs w:val="22"/>
        </w:rPr>
      </w:pPr>
      <w:hyperlink w:anchor="_Toc239837310" w:history="1">
        <w:r w:rsidRPr="0052181D">
          <w:rPr>
            <w:rStyle w:val="a3"/>
          </w:rPr>
          <w:t>Найти человека, полностью удовлетворенного государственным пенсионным  обеспечением, - задача со звездочкой. Хорошая новость в том, что работающий  человек может озаботиться вопросом, на что ему жить в старости, заранее и  самостоятельно. О том, как сформировать себе капитал, который сгенерирует  хотя бы еще одну дополнительную пенсию в дополнение к государственной,  рассказали опрошенные "Российской газетой" аналитики.</w:t>
        </w:r>
        <w:r>
          <w:rPr>
            <w:webHidden/>
          </w:rPr>
          <w:tab/>
        </w:r>
        <w:r>
          <w:rPr>
            <w:webHidden/>
          </w:rPr>
          <w:fldChar w:fldCharType="begin"/>
        </w:r>
        <w:r>
          <w:rPr>
            <w:webHidden/>
          </w:rPr>
          <w:instrText xml:space="preserve"> PAGEREF _Toc239837310 \h </w:instrText>
        </w:r>
        <w:r>
          <w:rPr>
            <w:webHidden/>
          </w:rPr>
        </w:r>
        <w:r>
          <w:rPr>
            <w:webHidden/>
          </w:rPr>
          <w:fldChar w:fldCharType="separate"/>
        </w:r>
        <w:r w:rsidR="00A74B0E">
          <w:rPr>
            <w:webHidden/>
          </w:rPr>
          <w:t>31</w:t>
        </w:r>
        <w:r>
          <w:rPr>
            <w:webHidden/>
          </w:rPr>
          <w:fldChar w:fldCharType="end"/>
        </w:r>
      </w:hyperlink>
    </w:p>
    <w:p w14:paraId="64C1E854" w14:textId="7B5C80D7" w:rsidR="00F550C1" w:rsidRDefault="00F550C1">
      <w:pPr>
        <w:pStyle w:val="21"/>
        <w:tabs>
          <w:tab w:val="right" w:leader="dot" w:pos="9061"/>
        </w:tabs>
        <w:rPr>
          <w:rFonts w:asciiTheme="minorHAnsi" w:eastAsiaTheme="minorEastAsia" w:hAnsiTheme="minorHAnsi" w:cstheme="minorBidi"/>
          <w:noProof/>
          <w:sz w:val="22"/>
          <w:szCs w:val="22"/>
        </w:rPr>
      </w:pPr>
      <w:hyperlink w:anchor="_Toc239837311" w:history="1">
        <w:r w:rsidRPr="0052181D">
          <w:rPr>
            <w:rStyle w:val="a3"/>
            <w:noProof/>
          </w:rPr>
          <w:t>ТАСС, 08.09.2026, Миронов призвал установить пенсию не ниже 40% от зарплаты</w:t>
        </w:r>
        <w:r>
          <w:rPr>
            <w:noProof/>
            <w:webHidden/>
          </w:rPr>
          <w:tab/>
        </w:r>
        <w:r>
          <w:rPr>
            <w:noProof/>
            <w:webHidden/>
          </w:rPr>
          <w:fldChar w:fldCharType="begin"/>
        </w:r>
        <w:r>
          <w:rPr>
            <w:noProof/>
            <w:webHidden/>
          </w:rPr>
          <w:instrText xml:space="preserve"> PAGEREF _Toc239837311 \h </w:instrText>
        </w:r>
        <w:r>
          <w:rPr>
            <w:noProof/>
            <w:webHidden/>
          </w:rPr>
        </w:r>
        <w:r>
          <w:rPr>
            <w:noProof/>
            <w:webHidden/>
          </w:rPr>
          <w:fldChar w:fldCharType="separate"/>
        </w:r>
        <w:r w:rsidR="00A74B0E">
          <w:rPr>
            <w:noProof/>
            <w:webHidden/>
          </w:rPr>
          <w:t>34</w:t>
        </w:r>
        <w:r>
          <w:rPr>
            <w:noProof/>
            <w:webHidden/>
          </w:rPr>
          <w:fldChar w:fldCharType="end"/>
        </w:r>
      </w:hyperlink>
    </w:p>
    <w:p w14:paraId="7DFADCFE" w14:textId="54923C11" w:rsidR="00F550C1" w:rsidRDefault="00F550C1">
      <w:pPr>
        <w:pStyle w:val="31"/>
        <w:rPr>
          <w:rFonts w:asciiTheme="minorHAnsi" w:eastAsiaTheme="minorEastAsia" w:hAnsiTheme="minorHAnsi" w:cstheme="minorBidi"/>
          <w:sz w:val="22"/>
          <w:szCs w:val="22"/>
        </w:rPr>
      </w:pPr>
      <w:hyperlink w:anchor="_Toc239837312" w:history="1">
        <w:r w:rsidRPr="0052181D">
          <w:rPr>
            <w:rStyle w:val="a3"/>
          </w:rPr>
          <w:t>Пенсия в РФ должна быть не ниже 40% от прежней зарплаты гражданина. Об этом ТАСС заявил председатель партии «Справедливая Россия» Сергей Миронов.</w:t>
        </w:r>
        <w:r>
          <w:rPr>
            <w:webHidden/>
          </w:rPr>
          <w:tab/>
        </w:r>
        <w:r>
          <w:rPr>
            <w:webHidden/>
          </w:rPr>
          <w:fldChar w:fldCharType="begin"/>
        </w:r>
        <w:r>
          <w:rPr>
            <w:webHidden/>
          </w:rPr>
          <w:instrText xml:space="preserve"> PAGEREF _Toc239837312 \h </w:instrText>
        </w:r>
        <w:r>
          <w:rPr>
            <w:webHidden/>
          </w:rPr>
        </w:r>
        <w:r>
          <w:rPr>
            <w:webHidden/>
          </w:rPr>
          <w:fldChar w:fldCharType="separate"/>
        </w:r>
        <w:r w:rsidR="00A74B0E">
          <w:rPr>
            <w:webHidden/>
          </w:rPr>
          <w:t>34</w:t>
        </w:r>
        <w:r>
          <w:rPr>
            <w:webHidden/>
          </w:rPr>
          <w:fldChar w:fldCharType="end"/>
        </w:r>
      </w:hyperlink>
    </w:p>
    <w:p w14:paraId="1BFCED7E" w14:textId="5B3CA5BC" w:rsidR="00F550C1" w:rsidRDefault="00F550C1">
      <w:pPr>
        <w:pStyle w:val="21"/>
        <w:tabs>
          <w:tab w:val="right" w:leader="dot" w:pos="9061"/>
        </w:tabs>
        <w:rPr>
          <w:rFonts w:asciiTheme="minorHAnsi" w:eastAsiaTheme="minorEastAsia" w:hAnsiTheme="minorHAnsi" w:cstheme="minorBidi"/>
          <w:noProof/>
          <w:sz w:val="22"/>
          <w:szCs w:val="22"/>
        </w:rPr>
      </w:pPr>
      <w:hyperlink w:anchor="_Toc239837313" w:history="1">
        <w:r w:rsidRPr="0052181D">
          <w:rPr>
            <w:rStyle w:val="a3"/>
            <w:noProof/>
            <w:lang w:val="en-US"/>
          </w:rPr>
          <w:t>RT</w:t>
        </w:r>
        <w:r w:rsidRPr="0052181D">
          <w:rPr>
            <w:rStyle w:val="a3"/>
            <w:noProof/>
          </w:rPr>
          <w:t>, 08.09.2026, Пенсионерам рассказали о перерасчётах и дополнительных выплатах в 2026 году</w:t>
        </w:r>
        <w:r>
          <w:rPr>
            <w:noProof/>
            <w:webHidden/>
          </w:rPr>
          <w:tab/>
        </w:r>
        <w:r>
          <w:rPr>
            <w:noProof/>
            <w:webHidden/>
          </w:rPr>
          <w:fldChar w:fldCharType="begin"/>
        </w:r>
        <w:r>
          <w:rPr>
            <w:noProof/>
            <w:webHidden/>
          </w:rPr>
          <w:instrText xml:space="preserve"> PAGEREF _Toc239837313 \h </w:instrText>
        </w:r>
        <w:r>
          <w:rPr>
            <w:noProof/>
            <w:webHidden/>
          </w:rPr>
        </w:r>
        <w:r>
          <w:rPr>
            <w:noProof/>
            <w:webHidden/>
          </w:rPr>
          <w:fldChar w:fldCharType="separate"/>
        </w:r>
        <w:r w:rsidR="00A74B0E">
          <w:rPr>
            <w:noProof/>
            <w:webHidden/>
          </w:rPr>
          <w:t>34</w:t>
        </w:r>
        <w:r>
          <w:rPr>
            <w:noProof/>
            <w:webHidden/>
          </w:rPr>
          <w:fldChar w:fldCharType="end"/>
        </w:r>
      </w:hyperlink>
    </w:p>
    <w:p w14:paraId="512FBFEE" w14:textId="14799DCF" w:rsidR="00F550C1" w:rsidRDefault="00F550C1">
      <w:pPr>
        <w:pStyle w:val="31"/>
        <w:rPr>
          <w:rFonts w:asciiTheme="minorHAnsi" w:eastAsiaTheme="minorEastAsia" w:hAnsiTheme="minorHAnsi" w:cstheme="minorBidi"/>
          <w:sz w:val="22"/>
          <w:szCs w:val="22"/>
        </w:rPr>
      </w:pPr>
      <w:hyperlink w:anchor="_Toc239837314" w:history="1">
        <w:r w:rsidRPr="0052181D">
          <w:rPr>
            <w:rStyle w:val="a3"/>
          </w:rPr>
          <w:t xml:space="preserve">Депутат Государственной думы </w:t>
        </w:r>
        <w:r w:rsidRPr="0052181D">
          <w:rPr>
            <w:rStyle w:val="a3"/>
            <w:lang w:val="en-US"/>
          </w:rPr>
          <w:t>VIII</w:t>
        </w:r>
        <w:r w:rsidRPr="0052181D">
          <w:rPr>
            <w:rStyle w:val="a3"/>
          </w:rPr>
          <w:t xml:space="preserve"> созыва, заместитель председателя комитета по бюджету и налогам Каплан Панеш (ЛДПР) рассказал </w:t>
        </w:r>
        <w:r w:rsidRPr="0052181D">
          <w:rPr>
            <w:rStyle w:val="a3"/>
            <w:lang w:val="en-US"/>
          </w:rPr>
          <w:t>RT</w:t>
        </w:r>
        <w:r w:rsidRPr="0052181D">
          <w:rPr>
            <w:rStyle w:val="a3"/>
          </w:rPr>
          <w:t xml:space="preserve"> о перерасчётах пенсий и доплатах, которые россияне получат в 2026 году.</w:t>
        </w:r>
        <w:r>
          <w:rPr>
            <w:webHidden/>
          </w:rPr>
          <w:tab/>
        </w:r>
        <w:r>
          <w:rPr>
            <w:webHidden/>
          </w:rPr>
          <w:fldChar w:fldCharType="begin"/>
        </w:r>
        <w:r>
          <w:rPr>
            <w:webHidden/>
          </w:rPr>
          <w:instrText xml:space="preserve"> PAGEREF _Toc239837314 \h </w:instrText>
        </w:r>
        <w:r>
          <w:rPr>
            <w:webHidden/>
          </w:rPr>
        </w:r>
        <w:r>
          <w:rPr>
            <w:webHidden/>
          </w:rPr>
          <w:fldChar w:fldCharType="separate"/>
        </w:r>
        <w:r w:rsidR="00A74B0E">
          <w:rPr>
            <w:webHidden/>
          </w:rPr>
          <w:t>34</w:t>
        </w:r>
        <w:r>
          <w:rPr>
            <w:webHidden/>
          </w:rPr>
          <w:fldChar w:fldCharType="end"/>
        </w:r>
      </w:hyperlink>
    </w:p>
    <w:p w14:paraId="2FE30067" w14:textId="7AD14C92" w:rsidR="00F550C1" w:rsidRDefault="00F550C1">
      <w:pPr>
        <w:pStyle w:val="21"/>
        <w:tabs>
          <w:tab w:val="right" w:leader="dot" w:pos="9061"/>
        </w:tabs>
        <w:rPr>
          <w:rFonts w:asciiTheme="minorHAnsi" w:eastAsiaTheme="minorEastAsia" w:hAnsiTheme="minorHAnsi" w:cstheme="minorBidi"/>
          <w:noProof/>
          <w:sz w:val="22"/>
          <w:szCs w:val="22"/>
        </w:rPr>
      </w:pPr>
      <w:hyperlink w:anchor="_Toc239837315" w:history="1">
        <w:r w:rsidRPr="0052181D">
          <w:rPr>
            <w:rStyle w:val="a3"/>
            <w:noProof/>
          </w:rPr>
          <w:t>ТАСС, 09.09.2026, Лантратова рассказала, как пенсионеры могут сэкономить на ЖКХ</w:t>
        </w:r>
        <w:r>
          <w:rPr>
            <w:noProof/>
            <w:webHidden/>
          </w:rPr>
          <w:tab/>
        </w:r>
        <w:r>
          <w:rPr>
            <w:noProof/>
            <w:webHidden/>
          </w:rPr>
          <w:fldChar w:fldCharType="begin"/>
        </w:r>
        <w:r>
          <w:rPr>
            <w:noProof/>
            <w:webHidden/>
          </w:rPr>
          <w:instrText xml:space="preserve"> PAGEREF _Toc239837315 \h </w:instrText>
        </w:r>
        <w:r>
          <w:rPr>
            <w:noProof/>
            <w:webHidden/>
          </w:rPr>
        </w:r>
        <w:r>
          <w:rPr>
            <w:noProof/>
            <w:webHidden/>
          </w:rPr>
          <w:fldChar w:fldCharType="separate"/>
        </w:r>
        <w:r w:rsidR="00A74B0E">
          <w:rPr>
            <w:noProof/>
            <w:webHidden/>
          </w:rPr>
          <w:t>35</w:t>
        </w:r>
        <w:r>
          <w:rPr>
            <w:noProof/>
            <w:webHidden/>
          </w:rPr>
          <w:fldChar w:fldCharType="end"/>
        </w:r>
      </w:hyperlink>
    </w:p>
    <w:p w14:paraId="32933B52" w14:textId="4B8FE595" w:rsidR="00F550C1" w:rsidRDefault="00F550C1">
      <w:pPr>
        <w:pStyle w:val="31"/>
        <w:rPr>
          <w:rFonts w:asciiTheme="minorHAnsi" w:eastAsiaTheme="minorEastAsia" w:hAnsiTheme="minorHAnsi" w:cstheme="minorBidi"/>
          <w:sz w:val="22"/>
          <w:szCs w:val="22"/>
        </w:rPr>
      </w:pPr>
      <w:hyperlink w:anchor="_Toc239837316" w:history="1">
        <w:r w:rsidRPr="0052181D">
          <w:rPr>
            <w:rStyle w:val="a3"/>
          </w:rPr>
          <w:t>Некоторые категории пенсионеров могут сэкономить на оплате жилищно-коммунальных услуг, оформив льготы, предусмотренные на федеральном или региональном уровне. Об этом рассказала ТАСС уполномоченный по правам человека в РФ Яна Лантратова.</w:t>
        </w:r>
        <w:r>
          <w:rPr>
            <w:webHidden/>
          </w:rPr>
          <w:tab/>
        </w:r>
        <w:r>
          <w:rPr>
            <w:webHidden/>
          </w:rPr>
          <w:fldChar w:fldCharType="begin"/>
        </w:r>
        <w:r>
          <w:rPr>
            <w:webHidden/>
          </w:rPr>
          <w:instrText xml:space="preserve"> PAGEREF _Toc239837316 \h </w:instrText>
        </w:r>
        <w:r>
          <w:rPr>
            <w:webHidden/>
          </w:rPr>
        </w:r>
        <w:r>
          <w:rPr>
            <w:webHidden/>
          </w:rPr>
          <w:fldChar w:fldCharType="separate"/>
        </w:r>
        <w:r w:rsidR="00A74B0E">
          <w:rPr>
            <w:webHidden/>
          </w:rPr>
          <w:t>35</w:t>
        </w:r>
        <w:r>
          <w:rPr>
            <w:webHidden/>
          </w:rPr>
          <w:fldChar w:fldCharType="end"/>
        </w:r>
      </w:hyperlink>
    </w:p>
    <w:p w14:paraId="555792B4" w14:textId="1C7C2D35" w:rsidR="00F550C1" w:rsidRDefault="00F550C1">
      <w:pPr>
        <w:pStyle w:val="21"/>
        <w:tabs>
          <w:tab w:val="right" w:leader="dot" w:pos="9061"/>
        </w:tabs>
        <w:rPr>
          <w:rFonts w:asciiTheme="minorHAnsi" w:eastAsiaTheme="minorEastAsia" w:hAnsiTheme="minorHAnsi" w:cstheme="minorBidi"/>
          <w:noProof/>
          <w:sz w:val="22"/>
          <w:szCs w:val="22"/>
        </w:rPr>
      </w:pPr>
      <w:hyperlink w:anchor="_Toc239837317" w:history="1">
        <w:r w:rsidRPr="0052181D">
          <w:rPr>
            <w:rStyle w:val="a3"/>
            <w:noProof/>
          </w:rPr>
          <w:t>ТАСС, 09.09.2026, Эксперт Балынин объяснил, какие пенсионные накопления можно получить сразу</w:t>
        </w:r>
        <w:r>
          <w:rPr>
            <w:noProof/>
            <w:webHidden/>
          </w:rPr>
          <w:tab/>
        </w:r>
        <w:r>
          <w:rPr>
            <w:noProof/>
            <w:webHidden/>
          </w:rPr>
          <w:fldChar w:fldCharType="begin"/>
        </w:r>
        <w:r>
          <w:rPr>
            <w:noProof/>
            <w:webHidden/>
          </w:rPr>
          <w:instrText xml:space="preserve"> PAGEREF _Toc239837317 \h </w:instrText>
        </w:r>
        <w:r>
          <w:rPr>
            <w:noProof/>
            <w:webHidden/>
          </w:rPr>
        </w:r>
        <w:r>
          <w:rPr>
            <w:noProof/>
            <w:webHidden/>
          </w:rPr>
          <w:fldChar w:fldCharType="separate"/>
        </w:r>
        <w:r w:rsidR="00A74B0E">
          <w:rPr>
            <w:noProof/>
            <w:webHidden/>
          </w:rPr>
          <w:t>36</w:t>
        </w:r>
        <w:r>
          <w:rPr>
            <w:noProof/>
            <w:webHidden/>
          </w:rPr>
          <w:fldChar w:fldCharType="end"/>
        </w:r>
      </w:hyperlink>
    </w:p>
    <w:p w14:paraId="1BA3DC09" w14:textId="1F31A6B0" w:rsidR="00F550C1" w:rsidRDefault="00F550C1">
      <w:pPr>
        <w:pStyle w:val="31"/>
        <w:rPr>
          <w:rFonts w:asciiTheme="minorHAnsi" w:eastAsiaTheme="minorEastAsia" w:hAnsiTheme="minorHAnsi" w:cstheme="minorBidi"/>
          <w:sz w:val="22"/>
          <w:szCs w:val="22"/>
        </w:rPr>
      </w:pPr>
      <w:hyperlink w:anchor="_Toc239837318" w:history="1">
        <w:r w:rsidRPr="0052181D">
          <w:rPr>
            <w:rStyle w:val="a3"/>
          </w:rPr>
          <w:t>Пенсионные накопления, размер которых не превышает 440 тыс. рублей, можно получить одной суммой. Об этом сообщил ТАСС доцент Финансового университета при правительстве РФ Игорь Балынин.</w:t>
        </w:r>
        <w:r>
          <w:rPr>
            <w:webHidden/>
          </w:rPr>
          <w:tab/>
        </w:r>
        <w:r>
          <w:rPr>
            <w:webHidden/>
          </w:rPr>
          <w:fldChar w:fldCharType="begin"/>
        </w:r>
        <w:r>
          <w:rPr>
            <w:webHidden/>
          </w:rPr>
          <w:instrText xml:space="preserve"> PAGEREF _Toc239837318 \h </w:instrText>
        </w:r>
        <w:r>
          <w:rPr>
            <w:webHidden/>
          </w:rPr>
        </w:r>
        <w:r>
          <w:rPr>
            <w:webHidden/>
          </w:rPr>
          <w:fldChar w:fldCharType="separate"/>
        </w:r>
        <w:r w:rsidR="00A74B0E">
          <w:rPr>
            <w:webHidden/>
          </w:rPr>
          <w:t>36</w:t>
        </w:r>
        <w:r>
          <w:rPr>
            <w:webHidden/>
          </w:rPr>
          <w:fldChar w:fldCharType="end"/>
        </w:r>
      </w:hyperlink>
    </w:p>
    <w:p w14:paraId="783CF42C" w14:textId="44E08EB9" w:rsidR="00F550C1" w:rsidRDefault="00F550C1">
      <w:pPr>
        <w:pStyle w:val="21"/>
        <w:tabs>
          <w:tab w:val="right" w:leader="dot" w:pos="9061"/>
        </w:tabs>
        <w:rPr>
          <w:rFonts w:asciiTheme="minorHAnsi" w:eastAsiaTheme="minorEastAsia" w:hAnsiTheme="minorHAnsi" w:cstheme="minorBidi"/>
          <w:noProof/>
          <w:sz w:val="22"/>
          <w:szCs w:val="22"/>
        </w:rPr>
      </w:pPr>
      <w:hyperlink w:anchor="_Toc239837319" w:history="1">
        <w:r w:rsidRPr="0052181D">
          <w:rPr>
            <w:rStyle w:val="a3"/>
            <w:noProof/>
          </w:rPr>
          <w:t>Газета.ру, 08.09.2026, Назва</w:t>
        </w:r>
        <w:r w:rsidRPr="0052181D">
          <w:rPr>
            <w:rStyle w:val="a3"/>
            <w:noProof/>
          </w:rPr>
          <w:t>н</w:t>
        </w:r>
        <w:r w:rsidRPr="0052181D">
          <w:rPr>
            <w:rStyle w:val="a3"/>
            <w:noProof/>
          </w:rPr>
          <w:t>а минимальная пенсия в 2027 году</w:t>
        </w:r>
        <w:r>
          <w:rPr>
            <w:noProof/>
            <w:webHidden/>
          </w:rPr>
          <w:tab/>
        </w:r>
        <w:r>
          <w:rPr>
            <w:noProof/>
            <w:webHidden/>
          </w:rPr>
          <w:fldChar w:fldCharType="begin"/>
        </w:r>
        <w:r>
          <w:rPr>
            <w:noProof/>
            <w:webHidden/>
          </w:rPr>
          <w:instrText xml:space="preserve"> PAGEREF _Toc239837319 \h </w:instrText>
        </w:r>
        <w:r>
          <w:rPr>
            <w:noProof/>
            <w:webHidden/>
          </w:rPr>
        </w:r>
        <w:r>
          <w:rPr>
            <w:noProof/>
            <w:webHidden/>
          </w:rPr>
          <w:fldChar w:fldCharType="separate"/>
        </w:r>
        <w:r w:rsidR="00A74B0E">
          <w:rPr>
            <w:noProof/>
            <w:webHidden/>
          </w:rPr>
          <w:t>36</w:t>
        </w:r>
        <w:r>
          <w:rPr>
            <w:noProof/>
            <w:webHidden/>
          </w:rPr>
          <w:fldChar w:fldCharType="end"/>
        </w:r>
      </w:hyperlink>
    </w:p>
    <w:p w14:paraId="557030F2" w14:textId="4D75E686" w:rsidR="00F550C1" w:rsidRDefault="00F550C1">
      <w:pPr>
        <w:pStyle w:val="31"/>
        <w:rPr>
          <w:rFonts w:asciiTheme="minorHAnsi" w:eastAsiaTheme="minorEastAsia" w:hAnsiTheme="minorHAnsi" w:cstheme="minorBidi"/>
          <w:sz w:val="22"/>
          <w:szCs w:val="22"/>
        </w:rPr>
      </w:pPr>
      <w:hyperlink w:anchor="_Toc239837320" w:history="1">
        <w:r w:rsidRPr="0052181D">
          <w:rPr>
            <w:rStyle w:val="a3"/>
          </w:rPr>
          <w:t>Минимальный доход неработающего пенсионера в 2027 году может составить около 17,8 тыс. рублей с учетом прогнозируемых индексаций. Такой расчет «Газете.Ru» предоставила финансовый аналитик, преподаватель Института международных экономических связей Юлиана Сорокина.</w:t>
        </w:r>
        <w:r>
          <w:rPr>
            <w:webHidden/>
          </w:rPr>
          <w:tab/>
        </w:r>
        <w:r>
          <w:rPr>
            <w:webHidden/>
          </w:rPr>
          <w:fldChar w:fldCharType="begin"/>
        </w:r>
        <w:r>
          <w:rPr>
            <w:webHidden/>
          </w:rPr>
          <w:instrText xml:space="preserve"> PAGEREF _Toc239837320 \h </w:instrText>
        </w:r>
        <w:r>
          <w:rPr>
            <w:webHidden/>
          </w:rPr>
        </w:r>
        <w:r>
          <w:rPr>
            <w:webHidden/>
          </w:rPr>
          <w:fldChar w:fldCharType="separate"/>
        </w:r>
        <w:r w:rsidR="00A74B0E">
          <w:rPr>
            <w:webHidden/>
          </w:rPr>
          <w:t>36</w:t>
        </w:r>
        <w:r>
          <w:rPr>
            <w:webHidden/>
          </w:rPr>
          <w:fldChar w:fldCharType="end"/>
        </w:r>
      </w:hyperlink>
    </w:p>
    <w:p w14:paraId="4C12A295" w14:textId="4F29D33B" w:rsidR="00F550C1" w:rsidRDefault="00F550C1">
      <w:pPr>
        <w:pStyle w:val="21"/>
        <w:tabs>
          <w:tab w:val="right" w:leader="dot" w:pos="9061"/>
        </w:tabs>
        <w:rPr>
          <w:rFonts w:asciiTheme="minorHAnsi" w:eastAsiaTheme="minorEastAsia" w:hAnsiTheme="minorHAnsi" w:cstheme="minorBidi"/>
          <w:noProof/>
          <w:sz w:val="22"/>
          <w:szCs w:val="22"/>
        </w:rPr>
      </w:pPr>
      <w:hyperlink w:anchor="_Toc239837321" w:history="1">
        <w:r w:rsidRPr="0052181D">
          <w:rPr>
            <w:rStyle w:val="a3"/>
            <w:noProof/>
          </w:rPr>
          <w:t>NEWS.ru, 08.09.2026, Как государство начнет считать пенсионный стаж в 2027-м: новые правила</w:t>
        </w:r>
        <w:r>
          <w:rPr>
            <w:noProof/>
            <w:webHidden/>
          </w:rPr>
          <w:tab/>
        </w:r>
        <w:r>
          <w:rPr>
            <w:noProof/>
            <w:webHidden/>
          </w:rPr>
          <w:fldChar w:fldCharType="begin"/>
        </w:r>
        <w:r>
          <w:rPr>
            <w:noProof/>
            <w:webHidden/>
          </w:rPr>
          <w:instrText xml:space="preserve"> PAGEREF _Toc239837321 \h </w:instrText>
        </w:r>
        <w:r>
          <w:rPr>
            <w:noProof/>
            <w:webHidden/>
          </w:rPr>
        </w:r>
        <w:r>
          <w:rPr>
            <w:noProof/>
            <w:webHidden/>
          </w:rPr>
          <w:fldChar w:fldCharType="separate"/>
        </w:r>
        <w:r w:rsidR="00A74B0E">
          <w:rPr>
            <w:noProof/>
            <w:webHidden/>
          </w:rPr>
          <w:t>37</w:t>
        </w:r>
        <w:r>
          <w:rPr>
            <w:noProof/>
            <w:webHidden/>
          </w:rPr>
          <w:fldChar w:fldCharType="end"/>
        </w:r>
      </w:hyperlink>
    </w:p>
    <w:p w14:paraId="01F412D6" w14:textId="1FE206D8" w:rsidR="00F550C1" w:rsidRDefault="00F550C1">
      <w:pPr>
        <w:pStyle w:val="31"/>
        <w:rPr>
          <w:rFonts w:asciiTheme="minorHAnsi" w:eastAsiaTheme="minorEastAsia" w:hAnsiTheme="minorHAnsi" w:cstheme="minorBidi"/>
          <w:sz w:val="22"/>
          <w:szCs w:val="22"/>
        </w:rPr>
      </w:pPr>
      <w:hyperlink w:anchor="_Toc239837322" w:history="1">
        <w:r w:rsidRPr="0052181D">
          <w:rPr>
            <w:rStyle w:val="a3"/>
          </w:rPr>
          <w:t>Правительство утвердило новый порядок учета нестраховых периодов в пенсионном стаже. С 2027 года правила зачета времени ухода за нетрудоспособными гражданами изменятся: теперь такие периоды нужно будет подтверждать ежегодно, а не один раз, как раньше.</w:t>
        </w:r>
        <w:r>
          <w:rPr>
            <w:webHidden/>
          </w:rPr>
          <w:tab/>
        </w:r>
        <w:r>
          <w:rPr>
            <w:webHidden/>
          </w:rPr>
          <w:fldChar w:fldCharType="begin"/>
        </w:r>
        <w:r>
          <w:rPr>
            <w:webHidden/>
          </w:rPr>
          <w:instrText xml:space="preserve"> PAGEREF _Toc239837322 \h </w:instrText>
        </w:r>
        <w:r>
          <w:rPr>
            <w:webHidden/>
          </w:rPr>
        </w:r>
        <w:r>
          <w:rPr>
            <w:webHidden/>
          </w:rPr>
          <w:fldChar w:fldCharType="separate"/>
        </w:r>
        <w:r w:rsidR="00A74B0E">
          <w:rPr>
            <w:webHidden/>
          </w:rPr>
          <w:t>37</w:t>
        </w:r>
        <w:r>
          <w:rPr>
            <w:webHidden/>
          </w:rPr>
          <w:fldChar w:fldCharType="end"/>
        </w:r>
      </w:hyperlink>
    </w:p>
    <w:p w14:paraId="0B835404" w14:textId="106D4560" w:rsidR="00F550C1" w:rsidRDefault="00F550C1">
      <w:pPr>
        <w:pStyle w:val="21"/>
        <w:tabs>
          <w:tab w:val="right" w:leader="dot" w:pos="9061"/>
        </w:tabs>
        <w:rPr>
          <w:rFonts w:asciiTheme="minorHAnsi" w:eastAsiaTheme="minorEastAsia" w:hAnsiTheme="minorHAnsi" w:cstheme="minorBidi"/>
          <w:noProof/>
          <w:sz w:val="22"/>
          <w:szCs w:val="22"/>
        </w:rPr>
      </w:pPr>
      <w:hyperlink w:anchor="_Toc239837323" w:history="1">
        <w:r w:rsidRPr="0052181D">
          <w:rPr>
            <w:rStyle w:val="a3"/>
            <w:noProof/>
          </w:rPr>
          <w:t xml:space="preserve">Pravda.Ru, 08.09.2026, </w:t>
        </w:r>
        <w:r w:rsidRPr="0052181D">
          <w:rPr>
            <w:rStyle w:val="a3"/>
            <w:rFonts w:eastAsia="Verdana"/>
            <w:noProof/>
          </w:rPr>
          <w:t>Социальный фонд будет самостоятельно формировать пенсионные выплаты с 2027 года</w:t>
        </w:r>
        <w:r>
          <w:rPr>
            <w:noProof/>
            <w:webHidden/>
          </w:rPr>
          <w:tab/>
        </w:r>
        <w:r>
          <w:rPr>
            <w:noProof/>
            <w:webHidden/>
          </w:rPr>
          <w:fldChar w:fldCharType="begin"/>
        </w:r>
        <w:r>
          <w:rPr>
            <w:noProof/>
            <w:webHidden/>
          </w:rPr>
          <w:instrText xml:space="preserve"> PAGEREF _Toc239837323 \h </w:instrText>
        </w:r>
        <w:r>
          <w:rPr>
            <w:noProof/>
            <w:webHidden/>
          </w:rPr>
        </w:r>
        <w:r>
          <w:rPr>
            <w:noProof/>
            <w:webHidden/>
          </w:rPr>
          <w:fldChar w:fldCharType="separate"/>
        </w:r>
        <w:r w:rsidR="00A74B0E">
          <w:rPr>
            <w:noProof/>
            <w:webHidden/>
          </w:rPr>
          <w:t>38</w:t>
        </w:r>
        <w:r>
          <w:rPr>
            <w:noProof/>
            <w:webHidden/>
          </w:rPr>
          <w:fldChar w:fldCharType="end"/>
        </w:r>
      </w:hyperlink>
    </w:p>
    <w:p w14:paraId="483AE0BE" w14:textId="08869BA0" w:rsidR="00F550C1" w:rsidRDefault="00F550C1">
      <w:pPr>
        <w:pStyle w:val="31"/>
        <w:rPr>
          <w:rFonts w:asciiTheme="minorHAnsi" w:eastAsiaTheme="minorEastAsia" w:hAnsiTheme="minorHAnsi" w:cstheme="minorBidi"/>
          <w:sz w:val="22"/>
          <w:szCs w:val="22"/>
        </w:rPr>
      </w:pPr>
      <w:hyperlink w:anchor="_Toc239837324" w:history="1">
        <w:r w:rsidRPr="0052181D">
          <w:rPr>
            <w:rStyle w:val="a3"/>
          </w:rPr>
          <w:t>Российская пенсионная система переходит на беззаявительный порядок назначения выплат с 1 января 2027 года. Гражданам больше не потребуется направлять личные запросы или заполнять электронные формы для получения страховой пенсии по старости, включая досрочные категории. Социальный фонд будет формировать начисления самостоятельно на основе накопленных в базе данных сведений.</w:t>
        </w:r>
        <w:r>
          <w:rPr>
            <w:webHidden/>
          </w:rPr>
          <w:tab/>
        </w:r>
        <w:r>
          <w:rPr>
            <w:webHidden/>
          </w:rPr>
          <w:fldChar w:fldCharType="begin"/>
        </w:r>
        <w:r>
          <w:rPr>
            <w:webHidden/>
          </w:rPr>
          <w:instrText xml:space="preserve"> PAGEREF _Toc239837324 \h </w:instrText>
        </w:r>
        <w:r>
          <w:rPr>
            <w:webHidden/>
          </w:rPr>
        </w:r>
        <w:r>
          <w:rPr>
            <w:webHidden/>
          </w:rPr>
          <w:fldChar w:fldCharType="separate"/>
        </w:r>
        <w:r w:rsidR="00A74B0E">
          <w:rPr>
            <w:webHidden/>
          </w:rPr>
          <w:t>38</w:t>
        </w:r>
        <w:r>
          <w:rPr>
            <w:webHidden/>
          </w:rPr>
          <w:fldChar w:fldCharType="end"/>
        </w:r>
      </w:hyperlink>
    </w:p>
    <w:p w14:paraId="15CCA7D7" w14:textId="21E15EFF" w:rsidR="00F550C1" w:rsidRDefault="00F550C1">
      <w:pPr>
        <w:pStyle w:val="21"/>
        <w:tabs>
          <w:tab w:val="right" w:leader="dot" w:pos="9061"/>
        </w:tabs>
        <w:rPr>
          <w:rFonts w:asciiTheme="minorHAnsi" w:eastAsiaTheme="minorEastAsia" w:hAnsiTheme="minorHAnsi" w:cstheme="minorBidi"/>
          <w:noProof/>
          <w:sz w:val="22"/>
          <w:szCs w:val="22"/>
        </w:rPr>
      </w:pPr>
      <w:hyperlink w:anchor="_Toc239837325" w:history="1">
        <w:r w:rsidRPr="0052181D">
          <w:rPr>
            <w:rStyle w:val="a3"/>
            <w:noProof/>
          </w:rPr>
          <w:t>Общественная служба новостей, 08.09.2026, Пенсионерам выплатят накопления сразу: как в сентябре можно получить сотни тысяч рублей</w:t>
        </w:r>
        <w:r>
          <w:rPr>
            <w:noProof/>
            <w:webHidden/>
          </w:rPr>
          <w:tab/>
        </w:r>
        <w:r>
          <w:rPr>
            <w:noProof/>
            <w:webHidden/>
          </w:rPr>
          <w:fldChar w:fldCharType="begin"/>
        </w:r>
        <w:r>
          <w:rPr>
            <w:noProof/>
            <w:webHidden/>
          </w:rPr>
          <w:instrText xml:space="preserve"> PAGEREF _Toc239837325 \h </w:instrText>
        </w:r>
        <w:r>
          <w:rPr>
            <w:noProof/>
            <w:webHidden/>
          </w:rPr>
        </w:r>
        <w:r>
          <w:rPr>
            <w:noProof/>
            <w:webHidden/>
          </w:rPr>
          <w:fldChar w:fldCharType="separate"/>
        </w:r>
        <w:r w:rsidR="00A74B0E">
          <w:rPr>
            <w:noProof/>
            <w:webHidden/>
          </w:rPr>
          <w:t>39</w:t>
        </w:r>
        <w:r>
          <w:rPr>
            <w:noProof/>
            <w:webHidden/>
          </w:rPr>
          <w:fldChar w:fldCharType="end"/>
        </w:r>
      </w:hyperlink>
    </w:p>
    <w:p w14:paraId="674FB0F4" w14:textId="2CA197CF" w:rsidR="00F550C1" w:rsidRDefault="00F550C1">
      <w:pPr>
        <w:pStyle w:val="31"/>
        <w:rPr>
          <w:rFonts w:asciiTheme="minorHAnsi" w:eastAsiaTheme="minorEastAsia" w:hAnsiTheme="minorHAnsi" w:cstheme="minorBidi"/>
          <w:sz w:val="22"/>
          <w:szCs w:val="22"/>
        </w:rPr>
      </w:pPr>
      <w:hyperlink w:anchor="_Toc239837326" w:history="1">
        <w:r w:rsidRPr="0052181D">
          <w:rPr>
            <w:rStyle w:val="a3"/>
          </w:rPr>
          <w:t>Пожилым россиянам напомнили о возможности получения выплат, которые можно оформить уже в этом месяце. Эти средства доступны как работающим, так и неработающим пенсионерам. Но важно помнить, что выплаты не поступят автоматически - потребуется подать соответствующее заявление.</w:t>
        </w:r>
        <w:r>
          <w:rPr>
            <w:webHidden/>
          </w:rPr>
          <w:tab/>
        </w:r>
        <w:r>
          <w:rPr>
            <w:webHidden/>
          </w:rPr>
          <w:fldChar w:fldCharType="begin"/>
        </w:r>
        <w:r>
          <w:rPr>
            <w:webHidden/>
          </w:rPr>
          <w:instrText xml:space="preserve"> PAGEREF _Toc239837326 \h </w:instrText>
        </w:r>
        <w:r>
          <w:rPr>
            <w:webHidden/>
          </w:rPr>
        </w:r>
        <w:r>
          <w:rPr>
            <w:webHidden/>
          </w:rPr>
          <w:fldChar w:fldCharType="separate"/>
        </w:r>
        <w:r w:rsidR="00A74B0E">
          <w:rPr>
            <w:webHidden/>
          </w:rPr>
          <w:t>39</w:t>
        </w:r>
        <w:r>
          <w:rPr>
            <w:webHidden/>
          </w:rPr>
          <w:fldChar w:fldCharType="end"/>
        </w:r>
      </w:hyperlink>
    </w:p>
    <w:p w14:paraId="77447646" w14:textId="7A148A19" w:rsidR="00F550C1" w:rsidRDefault="00F550C1">
      <w:pPr>
        <w:pStyle w:val="21"/>
        <w:tabs>
          <w:tab w:val="right" w:leader="dot" w:pos="9061"/>
        </w:tabs>
        <w:rPr>
          <w:rFonts w:asciiTheme="minorHAnsi" w:eastAsiaTheme="minorEastAsia" w:hAnsiTheme="minorHAnsi" w:cstheme="minorBidi"/>
          <w:noProof/>
          <w:sz w:val="22"/>
          <w:szCs w:val="22"/>
        </w:rPr>
      </w:pPr>
      <w:hyperlink w:anchor="_Toc239837327" w:history="1">
        <w:r w:rsidRPr="0052181D">
          <w:rPr>
            <w:rStyle w:val="a3"/>
            <w:noProof/>
          </w:rPr>
          <w:t>Общественная служба новостей, 08.09.2026, Две пенсии сразу: кто имеет право на вторую выплату</w:t>
        </w:r>
        <w:r>
          <w:rPr>
            <w:noProof/>
            <w:webHidden/>
          </w:rPr>
          <w:tab/>
        </w:r>
        <w:r>
          <w:rPr>
            <w:noProof/>
            <w:webHidden/>
          </w:rPr>
          <w:fldChar w:fldCharType="begin"/>
        </w:r>
        <w:r>
          <w:rPr>
            <w:noProof/>
            <w:webHidden/>
          </w:rPr>
          <w:instrText xml:space="preserve"> PAGEREF _Toc239837327 \h </w:instrText>
        </w:r>
        <w:r>
          <w:rPr>
            <w:noProof/>
            <w:webHidden/>
          </w:rPr>
        </w:r>
        <w:r>
          <w:rPr>
            <w:noProof/>
            <w:webHidden/>
          </w:rPr>
          <w:fldChar w:fldCharType="separate"/>
        </w:r>
        <w:r w:rsidR="00A74B0E">
          <w:rPr>
            <w:noProof/>
            <w:webHidden/>
          </w:rPr>
          <w:t>40</w:t>
        </w:r>
        <w:r>
          <w:rPr>
            <w:noProof/>
            <w:webHidden/>
          </w:rPr>
          <w:fldChar w:fldCharType="end"/>
        </w:r>
      </w:hyperlink>
    </w:p>
    <w:p w14:paraId="187A6261" w14:textId="67C5B10A" w:rsidR="00F550C1" w:rsidRDefault="00F550C1">
      <w:pPr>
        <w:pStyle w:val="31"/>
        <w:rPr>
          <w:rFonts w:asciiTheme="minorHAnsi" w:eastAsiaTheme="minorEastAsia" w:hAnsiTheme="minorHAnsi" w:cstheme="minorBidi"/>
          <w:sz w:val="22"/>
          <w:szCs w:val="22"/>
        </w:rPr>
      </w:pPr>
      <w:hyperlink w:anchor="_Toc239837328" w:history="1">
        <w:r w:rsidRPr="0052181D">
          <w:rPr>
            <w:rStyle w:val="a3"/>
          </w:rPr>
          <w:t>В России существует возможность одновременно получать две пенсии, однако она доступна не всем. Вторая пенсия назначается при соблюдении определённых условий, связанных с возрастом, трудовым стажем и накопленными пенсионными баллами.</w:t>
        </w:r>
        <w:r>
          <w:rPr>
            <w:webHidden/>
          </w:rPr>
          <w:tab/>
        </w:r>
        <w:r>
          <w:rPr>
            <w:webHidden/>
          </w:rPr>
          <w:fldChar w:fldCharType="begin"/>
        </w:r>
        <w:r>
          <w:rPr>
            <w:webHidden/>
          </w:rPr>
          <w:instrText xml:space="preserve"> PAGEREF _Toc239837328 \h </w:instrText>
        </w:r>
        <w:r>
          <w:rPr>
            <w:webHidden/>
          </w:rPr>
        </w:r>
        <w:r>
          <w:rPr>
            <w:webHidden/>
          </w:rPr>
          <w:fldChar w:fldCharType="separate"/>
        </w:r>
        <w:r w:rsidR="00A74B0E">
          <w:rPr>
            <w:webHidden/>
          </w:rPr>
          <w:t>40</w:t>
        </w:r>
        <w:r>
          <w:rPr>
            <w:webHidden/>
          </w:rPr>
          <w:fldChar w:fldCharType="end"/>
        </w:r>
      </w:hyperlink>
    </w:p>
    <w:p w14:paraId="2A1CDBF6" w14:textId="0F7895B0" w:rsidR="00F550C1" w:rsidRDefault="00F550C1">
      <w:pPr>
        <w:pStyle w:val="21"/>
        <w:tabs>
          <w:tab w:val="right" w:leader="dot" w:pos="9061"/>
        </w:tabs>
        <w:rPr>
          <w:rFonts w:asciiTheme="minorHAnsi" w:eastAsiaTheme="minorEastAsia" w:hAnsiTheme="minorHAnsi" w:cstheme="minorBidi"/>
          <w:noProof/>
          <w:sz w:val="22"/>
          <w:szCs w:val="22"/>
        </w:rPr>
      </w:pPr>
      <w:hyperlink w:anchor="_Toc239837329" w:history="1">
        <w:r w:rsidRPr="0052181D">
          <w:rPr>
            <w:rStyle w:val="a3"/>
            <w:noProof/>
          </w:rPr>
          <w:t>Общественная служба новостей, 08.09.2026, Деньги придется вернуть: пенсионеров предупредили о неожиданных требованиях СФР</w:t>
        </w:r>
        <w:r>
          <w:rPr>
            <w:noProof/>
            <w:webHidden/>
          </w:rPr>
          <w:tab/>
        </w:r>
        <w:r>
          <w:rPr>
            <w:noProof/>
            <w:webHidden/>
          </w:rPr>
          <w:fldChar w:fldCharType="begin"/>
        </w:r>
        <w:r>
          <w:rPr>
            <w:noProof/>
            <w:webHidden/>
          </w:rPr>
          <w:instrText xml:space="preserve"> PAGEREF _Toc239837329 \h </w:instrText>
        </w:r>
        <w:r>
          <w:rPr>
            <w:noProof/>
            <w:webHidden/>
          </w:rPr>
        </w:r>
        <w:r>
          <w:rPr>
            <w:noProof/>
            <w:webHidden/>
          </w:rPr>
          <w:fldChar w:fldCharType="separate"/>
        </w:r>
        <w:r w:rsidR="00A74B0E">
          <w:rPr>
            <w:noProof/>
            <w:webHidden/>
          </w:rPr>
          <w:t>42</w:t>
        </w:r>
        <w:r>
          <w:rPr>
            <w:noProof/>
            <w:webHidden/>
          </w:rPr>
          <w:fldChar w:fldCharType="end"/>
        </w:r>
      </w:hyperlink>
    </w:p>
    <w:p w14:paraId="302F331A" w14:textId="1DBD01F0" w:rsidR="00F550C1" w:rsidRDefault="00F550C1">
      <w:pPr>
        <w:pStyle w:val="31"/>
        <w:rPr>
          <w:rFonts w:asciiTheme="minorHAnsi" w:eastAsiaTheme="minorEastAsia" w:hAnsiTheme="minorHAnsi" w:cstheme="minorBidi"/>
          <w:sz w:val="22"/>
          <w:szCs w:val="22"/>
        </w:rPr>
      </w:pPr>
      <w:hyperlink w:anchor="_Toc239837330" w:history="1">
        <w:r w:rsidRPr="0052181D">
          <w:rPr>
            <w:rStyle w:val="a3"/>
          </w:rPr>
          <w:t>Российским пенсионерам могут потребовать вернуть часть ранее полученных выплат, если после изменения жизненных обстоятельств право на них было утрачено. Об этом предупредила юрист Ирина Сивакова.</w:t>
        </w:r>
        <w:r>
          <w:rPr>
            <w:webHidden/>
          </w:rPr>
          <w:tab/>
        </w:r>
        <w:r>
          <w:rPr>
            <w:webHidden/>
          </w:rPr>
          <w:fldChar w:fldCharType="begin"/>
        </w:r>
        <w:r>
          <w:rPr>
            <w:webHidden/>
          </w:rPr>
          <w:instrText xml:space="preserve"> PAGEREF _Toc239837330 \h </w:instrText>
        </w:r>
        <w:r>
          <w:rPr>
            <w:webHidden/>
          </w:rPr>
        </w:r>
        <w:r>
          <w:rPr>
            <w:webHidden/>
          </w:rPr>
          <w:fldChar w:fldCharType="separate"/>
        </w:r>
        <w:r w:rsidR="00A74B0E">
          <w:rPr>
            <w:webHidden/>
          </w:rPr>
          <w:t>42</w:t>
        </w:r>
        <w:r>
          <w:rPr>
            <w:webHidden/>
          </w:rPr>
          <w:fldChar w:fldCharType="end"/>
        </w:r>
      </w:hyperlink>
    </w:p>
    <w:p w14:paraId="1DC831E8" w14:textId="5A23F48C" w:rsidR="00F550C1" w:rsidRDefault="00F550C1">
      <w:pPr>
        <w:pStyle w:val="21"/>
        <w:tabs>
          <w:tab w:val="right" w:leader="dot" w:pos="9061"/>
        </w:tabs>
        <w:rPr>
          <w:rFonts w:asciiTheme="minorHAnsi" w:eastAsiaTheme="minorEastAsia" w:hAnsiTheme="minorHAnsi" w:cstheme="minorBidi"/>
          <w:noProof/>
          <w:sz w:val="22"/>
          <w:szCs w:val="22"/>
        </w:rPr>
      </w:pPr>
      <w:hyperlink w:anchor="_Toc239837331" w:history="1">
        <w:r w:rsidRPr="0052181D">
          <w:rPr>
            <w:rStyle w:val="a3"/>
            <w:noProof/>
          </w:rPr>
          <w:t>Мировое обозрение, 08.09.2026, Пенсионные накопления на руки: Эксперт МГУ раскрыл, кто может получить до 440 тысяч</w:t>
        </w:r>
        <w:r>
          <w:rPr>
            <w:noProof/>
            <w:webHidden/>
          </w:rPr>
          <w:tab/>
        </w:r>
        <w:r>
          <w:rPr>
            <w:noProof/>
            <w:webHidden/>
          </w:rPr>
          <w:fldChar w:fldCharType="begin"/>
        </w:r>
        <w:r>
          <w:rPr>
            <w:noProof/>
            <w:webHidden/>
          </w:rPr>
          <w:instrText xml:space="preserve"> PAGEREF _Toc239837331 \h </w:instrText>
        </w:r>
        <w:r>
          <w:rPr>
            <w:noProof/>
            <w:webHidden/>
          </w:rPr>
        </w:r>
        <w:r>
          <w:rPr>
            <w:noProof/>
            <w:webHidden/>
          </w:rPr>
          <w:fldChar w:fldCharType="separate"/>
        </w:r>
        <w:r w:rsidR="00A74B0E">
          <w:rPr>
            <w:noProof/>
            <w:webHidden/>
          </w:rPr>
          <w:t>43</w:t>
        </w:r>
        <w:r>
          <w:rPr>
            <w:noProof/>
            <w:webHidden/>
          </w:rPr>
          <w:fldChar w:fldCharType="end"/>
        </w:r>
      </w:hyperlink>
    </w:p>
    <w:p w14:paraId="242F535F" w14:textId="5862470B" w:rsidR="00F550C1" w:rsidRDefault="00F550C1">
      <w:pPr>
        <w:pStyle w:val="31"/>
        <w:rPr>
          <w:rFonts w:asciiTheme="minorHAnsi" w:eastAsiaTheme="minorEastAsia" w:hAnsiTheme="minorHAnsi" w:cstheme="minorBidi"/>
          <w:sz w:val="22"/>
          <w:szCs w:val="22"/>
        </w:rPr>
      </w:pPr>
      <w:hyperlink w:anchor="_Toc239837332" w:history="1">
        <w:r w:rsidRPr="0052181D">
          <w:rPr>
            <w:rStyle w:val="a3"/>
          </w:rPr>
          <w:t>Россияне, имеющие пенсионные накопления, могут получить их тремя способами: разовым платежом, ежемесячной прибавкой или срочной выплатой. Однако забрать всю сумму сразу удается далеко не всем — закон устанавливает жесткие критерии, которые отсекают значительную часть заявителей. Разобраться в тонкостях помогает доцент факультета государственного управления МГУ Максим Чирков, пояснивший механизм получения средств на руки.</w:t>
        </w:r>
        <w:r>
          <w:rPr>
            <w:webHidden/>
          </w:rPr>
          <w:tab/>
        </w:r>
        <w:r>
          <w:rPr>
            <w:webHidden/>
          </w:rPr>
          <w:fldChar w:fldCharType="begin"/>
        </w:r>
        <w:r>
          <w:rPr>
            <w:webHidden/>
          </w:rPr>
          <w:instrText xml:space="preserve"> PAGEREF _Toc239837332 \h </w:instrText>
        </w:r>
        <w:r>
          <w:rPr>
            <w:webHidden/>
          </w:rPr>
        </w:r>
        <w:r>
          <w:rPr>
            <w:webHidden/>
          </w:rPr>
          <w:fldChar w:fldCharType="separate"/>
        </w:r>
        <w:r w:rsidR="00A74B0E">
          <w:rPr>
            <w:webHidden/>
          </w:rPr>
          <w:t>43</w:t>
        </w:r>
        <w:r>
          <w:rPr>
            <w:webHidden/>
          </w:rPr>
          <w:fldChar w:fldCharType="end"/>
        </w:r>
      </w:hyperlink>
    </w:p>
    <w:p w14:paraId="469E1EEE" w14:textId="06385EE1" w:rsidR="00F550C1" w:rsidRDefault="00F550C1">
      <w:pPr>
        <w:pStyle w:val="21"/>
        <w:tabs>
          <w:tab w:val="right" w:leader="dot" w:pos="9061"/>
        </w:tabs>
        <w:rPr>
          <w:rFonts w:asciiTheme="minorHAnsi" w:eastAsiaTheme="minorEastAsia" w:hAnsiTheme="minorHAnsi" w:cstheme="minorBidi"/>
          <w:noProof/>
          <w:sz w:val="22"/>
          <w:szCs w:val="22"/>
        </w:rPr>
      </w:pPr>
      <w:hyperlink w:anchor="_Toc239837333" w:history="1">
        <w:r w:rsidRPr="0052181D">
          <w:rPr>
            <w:rStyle w:val="a3"/>
            <w:noProof/>
          </w:rPr>
          <w:t>Юга.ру, 08.09.2026, Многодетным матерям пересчитают пенсию: как получить прибавку</w:t>
        </w:r>
        <w:r>
          <w:rPr>
            <w:noProof/>
            <w:webHidden/>
          </w:rPr>
          <w:tab/>
        </w:r>
        <w:r>
          <w:rPr>
            <w:noProof/>
            <w:webHidden/>
          </w:rPr>
          <w:fldChar w:fldCharType="begin"/>
        </w:r>
        <w:r>
          <w:rPr>
            <w:noProof/>
            <w:webHidden/>
          </w:rPr>
          <w:instrText xml:space="preserve"> PAGEREF _Toc239837333 \h </w:instrText>
        </w:r>
        <w:r>
          <w:rPr>
            <w:noProof/>
            <w:webHidden/>
          </w:rPr>
        </w:r>
        <w:r>
          <w:rPr>
            <w:noProof/>
            <w:webHidden/>
          </w:rPr>
          <w:fldChar w:fldCharType="separate"/>
        </w:r>
        <w:r w:rsidR="00A74B0E">
          <w:rPr>
            <w:noProof/>
            <w:webHidden/>
          </w:rPr>
          <w:t>44</w:t>
        </w:r>
        <w:r>
          <w:rPr>
            <w:noProof/>
            <w:webHidden/>
          </w:rPr>
          <w:fldChar w:fldCharType="end"/>
        </w:r>
      </w:hyperlink>
    </w:p>
    <w:p w14:paraId="3B156BE0" w14:textId="00593E35" w:rsidR="00F550C1" w:rsidRDefault="00F550C1">
      <w:pPr>
        <w:pStyle w:val="31"/>
        <w:rPr>
          <w:rFonts w:asciiTheme="minorHAnsi" w:eastAsiaTheme="minorEastAsia" w:hAnsiTheme="minorHAnsi" w:cstheme="minorBidi"/>
          <w:sz w:val="22"/>
          <w:szCs w:val="22"/>
        </w:rPr>
      </w:pPr>
      <w:hyperlink w:anchor="_Toc239837334" w:history="1">
        <w:r w:rsidRPr="0052181D">
          <w:rPr>
            <w:rStyle w:val="a3"/>
          </w:rPr>
          <w:t>Сотни тысяч российских женщин вскоре почувствуют долгожданные перемены. Государство наконец исправляет давнюю несправедливость в пенсионном обеспечении матерей, воспитавших пятерых и более детей. Если вы или ваши близкие относитесь к этой категории, информация ниже может заметно увеличить ежемесячный доход.</w:t>
        </w:r>
        <w:r>
          <w:rPr>
            <w:webHidden/>
          </w:rPr>
          <w:tab/>
        </w:r>
        <w:r>
          <w:rPr>
            <w:webHidden/>
          </w:rPr>
          <w:fldChar w:fldCharType="begin"/>
        </w:r>
        <w:r>
          <w:rPr>
            <w:webHidden/>
          </w:rPr>
          <w:instrText xml:space="preserve"> PAGEREF _Toc239837334 \h </w:instrText>
        </w:r>
        <w:r>
          <w:rPr>
            <w:webHidden/>
          </w:rPr>
        </w:r>
        <w:r>
          <w:rPr>
            <w:webHidden/>
          </w:rPr>
          <w:fldChar w:fldCharType="separate"/>
        </w:r>
        <w:r w:rsidR="00A74B0E">
          <w:rPr>
            <w:webHidden/>
          </w:rPr>
          <w:t>44</w:t>
        </w:r>
        <w:r>
          <w:rPr>
            <w:webHidden/>
          </w:rPr>
          <w:fldChar w:fldCharType="end"/>
        </w:r>
      </w:hyperlink>
    </w:p>
    <w:p w14:paraId="3FD83AEE" w14:textId="6E70473D" w:rsidR="00F550C1" w:rsidRDefault="00F550C1">
      <w:pPr>
        <w:pStyle w:val="21"/>
        <w:tabs>
          <w:tab w:val="right" w:leader="dot" w:pos="9061"/>
        </w:tabs>
        <w:rPr>
          <w:rFonts w:asciiTheme="minorHAnsi" w:eastAsiaTheme="minorEastAsia" w:hAnsiTheme="minorHAnsi" w:cstheme="minorBidi"/>
          <w:noProof/>
          <w:sz w:val="22"/>
          <w:szCs w:val="22"/>
        </w:rPr>
      </w:pPr>
      <w:hyperlink w:anchor="_Toc239837335" w:history="1">
        <w:r w:rsidRPr="0052181D">
          <w:rPr>
            <w:rStyle w:val="a3"/>
            <w:noProof/>
          </w:rPr>
          <w:t>PRIMPRESS, 08.09.2026, И работающим, и неработающим. Пенсионерам дадут крупную разовую выплату уже в сентябре</w:t>
        </w:r>
        <w:r>
          <w:rPr>
            <w:noProof/>
            <w:webHidden/>
          </w:rPr>
          <w:tab/>
        </w:r>
        <w:r>
          <w:rPr>
            <w:noProof/>
            <w:webHidden/>
          </w:rPr>
          <w:fldChar w:fldCharType="begin"/>
        </w:r>
        <w:r>
          <w:rPr>
            <w:noProof/>
            <w:webHidden/>
          </w:rPr>
          <w:instrText xml:space="preserve"> PAGEREF _Toc239837335 \h </w:instrText>
        </w:r>
        <w:r>
          <w:rPr>
            <w:noProof/>
            <w:webHidden/>
          </w:rPr>
        </w:r>
        <w:r>
          <w:rPr>
            <w:noProof/>
            <w:webHidden/>
          </w:rPr>
          <w:fldChar w:fldCharType="separate"/>
        </w:r>
        <w:r w:rsidR="00A74B0E">
          <w:rPr>
            <w:noProof/>
            <w:webHidden/>
          </w:rPr>
          <w:t>46</w:t>
        </w:r>
        <w:r>
          <w:rPr>
            <w:noProof/>
            <w:webHidden/>
          </w:rPr>
          <w:fldChar w:fldCharType="end"/>
        </w:r>
      </w:hyperlink>
    </w:p>
    <w:p w14:paraId="65598C08" w14:textId="4FB18D4A" w:rsidR="00F550C1" w:rsidRDefault="00F550C1">
      <w:pPr>
        <w:pStyle w:val="31"/>
        <w:rPr>
          <w:rFonts w:asciiTheme="minorHAnsi" w:eastAsiaTheme="minorEastAsia" w:hAnsiTheme="minorHAnsi" w:cstheme="minorBidi"/>
          <w:sz w:val="22"/>
          <w:szCs w:val="22"/>
        </w:rPr>
      </w:pPr>
      <w:hyperlink w:anchor="_Toc239837336" w:history="1">
        <w:r w:rsidRPr="0052181D">
          <w:rPr>
            <w:rStyle w:val="a3"/>
          </w:rPr>
          <w:t>Пенсионерам рассказали о крупной разовой выплате, которую можно получить уже в сентябре. Деньги положены как работающим, так и неработающим гражданам, однако для получения средств потребуется подать заявление, сообщает PRIMPRESS.</w:t>
        </w:r>
        <w:r>
          <w:rPr>
            <w:webHidden/>
          </w:rPr>
          <w:tab/>
        </w:r>
        <w:r>
          <w:rPr>
            <w:webHidden/>
          </w:rPr>
          <w:fldChar w:fldCharType="begin"/>
        </w:r>
        <w:r>
          <w:rPr>
            <w:webHidden/>
          </w:rPr>
          <w:instrText xml:space="preserve"> PAGEREF _Toc239837336 \h </w:instrText>
        </w:r>
        <w:r>
          <w:rPr>
            <w:webHidden/>
          </w:rPr>
        </w:r>
        <w:r>
          <w:rPr>
            <w:webHidden/>
          </w:rPr>
          <w:fldChar w:fldCharType="separate"/>
        </w:r>
        <w:r w:rsidR="00A74B0E">
          <w:rPr>
            <w:webHidden/>
          </w:rPr>
          <w:t>46</w:t>
        </w:r>
        <w:r>
          <w:rPr>
            <w:webHidden/>
          </w:rPr>
          <w:fldChar w:fldCharType="end"/>
        </w:r>
      </w:hyperlink>
    </w:p>
    <w:p w14:paraId="375E0B5D" w14:textId="5BDE85A9" w:rsidR="00F550C1" w:rsidRDefault="00F550C1">
      <w:pPr>
        <w:pStyle w:val="21"/>
        <w:tabs>
          <w:tab w:val="right" w:leader="dot" w:pos="9061"/>
        </w:tabs>
        <w:rPr>
          <w:rFonts w:asciiTheme="minorHAnsi" w:eastAsiaTheme="minorEastAsia" w:hAnsiTheme="minorHAnsi" w:cstheme="minorBidi"/>
          <w:noProof/>
          <w:sz w:val="22"/>
          <w:szCs w:val="22"/>
        </w:rPr>
      </w:pPr>
      <w:hyperlink w:anchor="_Toc239837337" w:history="1">
        <w:r w:rsidRPr="0052181D">
          <w:rPr>
            <w:rStyle w:val="a3"/>
            <w:noProof/>
          </w:rPr>
          <w:t>PRIMPRESS, 08.09.2026, «Придет вместе с пенсией в сентябре». Пенсионерам выплатят удержанные суммы за 2016–2025</w:t>
        </w:r>
        <w:r>
          <w:rPr>
            <w:noProof/>
            <w:webHidden/>
          </w:rPr>
          <w:tab/>
        </w:r>
        <w:r>
          <w:rPr>
            <w:noProof/>
            <w:webHidden/>
          </w:rPr>
          <w:fldChar w:fldCharType="begin"/>
        </w:r>
        <w:r>
          <w:rPr>
            <w:noProof/>
            <w:webHidden/>
          </w:rPr>
          <w:instrText xml:space="preserve"> PAGEREF _Toc239837337 \h </w:instrText>
        </w:r>
        <w:r>
          <w:rPr>
            <w:noProof/>
            <w:webHidden/>
          </w:rPr>
        </w:r>
        <w:r>
          <w:rPr>
            <w:noProof/>
            <w:webHidden/>
          </w:rPr>
          <w:fldChar w:fldCharType="separate"/>
        </w:r>
        <w:r w:rsidR="00A74B0E">
          <w:rPr>
            <w:noProof/>
            <w:webHidden/>
          </w:rPr>
          <w:t>47</w:t>
        </w:r>
        <w:r>
          <w:rPr>
            <w:noProof/>
            <w:webHidden/>
          </w:rPr>
          <w:fldChar w:fldCharType="end"/>
        </w:r>
      </w:hyperlink>
    </w:p>
    <w:p w14:paraId="2DE6BD50" w14:textId="4A6C543B" w:rsidR="00F550C1" w:rsidRDefault="00F550C1">
      <w:pPr>
        <w:pStyle w:val="31"/>
        <w:rPr>
          <w:rFonts w:asciiTheme="minorHAnsi" w:eastAsiaTheme="minorEastAsia" w:hAnsiTheme="minorHAnsi" w:cstheme="minorBidi"/>
          <w:sz w:val="22"/>
          <w:szCs w:val="22"/>
        </w:rPr>
      </w:pPr>
      <w:hyperlink w:anchor="_Toc239837338" w:history="1">
        <w:r w:rsidRPr="0052181D">
          <w:rPr>
            <w:rStyle w:val="a3"/>
          </w:rPr>
          <w:t>Пенсионерам пообещали вернуть деньги, которые ранее не были начислены из-за приостановки индексации выплат работающим гражданам. В сентябре некоторые пожилые россияне смогут получить увеличенную пенсию с учетом пропущенных сумм за период с 2016 по 2025 год, сообщает PRIMPRESS.</w:t>
        </w:r>
        <w:r>
          <w:rPr>
            <w:webHidden/>
          </w:rPr>
          <w:tab/>
        </w:r>
        <w:r>
          <w:rPr>
            <w:webHidden/>
          </w:rPr>
          <w:fldChar w:fldCharType="begin"/>
        </w:r>
        <w:r>
          <w:rPr>
            <w:webHidden/>
          </w:rPr>
          <w:instrText xml:space="preserve"> PAGEREF _Toc239837338 \h </w:instrText>
        </w:r>
        <w:r>
          <w:rPr>
            <w:webHidden/>
          </w:rPr>
        </w:r>
        <w:r>
          <w:rPr>
            <w:webHidden/>
          </w:rPr>
          <w:fldChar w:fldCharType="separate"/>
        </w:r>
        <w:r w:rsidR="00A74B0E">
          <w:rPr>
            <w:webHidden/>
          </w:rPr>
          <w:t>47</w:t>
        </w:r>
        <w:r>
          <w:rPr>
            <w:webHidden/>
          </w:rPr>
          <w:fldChar w:fldCharType="end"/>
        </w:r>
      </w:hyperlink>
    </w:p>
    <w:p w14:paraId="07F96754" w14:textId="41812DE3" w:rsidR="00F550C1" w:rsidRDefault="00F550C1">
      <w:pPr>
        <w:pStyle w:val="12"/>
        <w:tabs>
          <w:tab w:val="right" w:leader="dot" w:pos="9061"/>
        </w:tabs>
        <w:rPr>
          <w:rFonts w:asciiTheme="minorHAnsi" w:eastAsiaTheme="minorEastAsia" w:hAnsiTheme="minorHAnsi" w:cstheme="minorBidi"/>
          <w:b w:val="0"/>
          <w:noProof/>
          <w:sz w:val="22"/>
          <w:szCs w:val="22"/>
        </w:rPr>
      </w:pPr>
      <w:hyperlink w:anchor="_Toc239837339" w:history="1">
        <w:r w:rsidRPr="0052181D">
          <w:rPr>
            <w:rStyle w:val="a3"/>
            <w:noProof/>
          </w:rPr>
          <w:t>Региональные СМИ</w:t>
        </w:r>
        <w:r>
          <w:rPr>
            <w:noProof/>
            <w:webHidden/>
          </w:rPr>
          <w:tab/>
        </w:r>
        <w:r>
          <w:rPr>
            <w:noProof/>
            <w:webHidden/>
          </w:rPr>
          <w:fldChar w:fldCharType="begin"/>
        </w:r>
        <w:r>
          <w:rPr>
            <w:noProof/>
            <w:webHidden/>
          </w:rPr>
          <w:instrText xml:space="preserve"> PAGEREF _Toc239837339 \h </w:instrText>
        </w:r>
        <w:r>
          <w:rPr>
            <w:noProof/>
            <w:webHidden/>
          </w:rPr>
        </w:r>
        <w:r>
          <w:rPr>
            <w:noProof/>
            <w:webHidden/>
          </w:rPr>
          <w:fldChar w:fldCharType="separate"/>
        </w:r>
        <w:r w:rsidR="00A74B0E">
          <w:rPr>
            <w:noProof/>
            <w:webHidden/>
          </w:rPr>
          <w:t>49</w:t>
        </w:r>
        <w:r>
          <w:rPr>
            <w:noProof/>
            <w:webHidden/>
          </w:rPr>
          <w:fldChar w:fldCharType="end"/>
        </w:r>
      </w:hyperlink>
    </w:p>
    <w:p w14:paraId="05FDBD03" w14:textId="4E9909F1" w:rsidR="00F550C1" w:rsidRDefault="00F550C1">
      <w:pPr>
        <w:pStyle w:val="21"/>
        <w:tabs>
          <w:tab w:val="right" w:leader="dot" w:pos="9061"/>
        </w:tabs>
        <w:rPr>
          <w:rFonts w:asciiTheme="minorHAnsi" w:eastAsiaTheme="minorEastAsia" w:hAnsiTheme="minorHAnsi" w:cstheme="minorBidi"/>
          <w:noProof/>
          <w:sz w:val="22"/>
          <w:szCs w:val="22"/>
        </w:rPr>
      </w:pPr>
      <w:hyperlink w:anchor="_Toc239837340" w:history="1">
        <w:r w:rsidRPr="0052181D">
          <w:rPr>
            <w:rStyle w:val="a3"/>
            <w:noProof/>
          </w:rPr>
          <w:t>PrimaMedia (Владивосток), 08.09.2026, Зря трудились – баллы не вырастут: в каком случае поздний выход на пенсию не даст прибавки</w:t>
        </w:r>
        <w:r>
          <w:rPr>
            <w:noProof/>
            <w:webHidden/>
          </w:rPr>
          <w:tab/>
        </w:r>
        <w:r>
          <w:rPr>
            <w:noProof/>
            <w:webHidden/>
          </w:rPr>
          <w:fldChar w:fldCharType="begin"/>
        </w:r>
        <w:r>
          <w:rPr>
            <w:noProof/>
            <w:webHidden/>
          </w:rPr>
          <w:instrText xml:space="preserve"> PAGEREF _Toc239837340 \h </w:instrText>
        </w:r>
        <w:r>
          <w:rPr>
            <w:noProof/>
            <w:webHidden/>
          </w:rPr>
        </w:r>
        <w:r>
          <w:rPr>
            <w:noProof/>
            <w:webHidden/>
          </w:rPr>
          <w:fldChar w:fldCharType="separate"/>
        </w:r>
        <w:r w:rsidR="00A74B0E">
          <w:rPr>
            <w:noProof/>
            <w:webHidden/>
          </w:rPr>
          <w:t>49</w:t>
        </w:r>
        <w:r>
          <w:rPr>
            <w:noProof/>
            <w:webHidden/>
          </w:rPr>
          <w:fldChar w:fldCharType="end"/>
        </w:r>
      </w:hyperlink>
    </w:p>
    <w:p w14:paraId="7248D81B" w14:textId="27CFEBD9" w:rsidR="00F550C1" w:rsidRDefault="00F550C1">
      <w:pPr>
        <w:pStyle w:val="31"/>
        <w:rPr>
          <w:rFonts w:asciiTheme="minorHAnsi" w:eastAsiaTheme="minorEastAsia" w:hAnsiTheme="minorHAnsi" w:cstheme="minorBidi"/>
          <w:sz w:val="22"/>
          <w:szCs w:val="22"/>
        </w:rPr>
      </w:pPr>
      <w:hyperlink w:anchor="_Toc239837341" w:history="1">
        <w:r w:rsidRPr="0052181D">
          <w:rPr>
            <w:rStyle w:val="a3"/>
          </w:rPr>
          <w:t>Многие россияне сознательно откладывают оформление пенсии, рассчитывая на солидную надбавку в будущем. Логика кажется железной: работаю дольше — получаю больше. Однако на практике такая стратегия нередко оборачивается разочарованием. Как пояснил ИА PrimaMedia эксперт по пенсионному законодательству Иван Березовский, система повышающих коэффициентов имеет жёсткие временные рамки, и малейшая неточность в сроках лишает человека права на дополнительные баллы.</w:t>
        </w:r>
        <w:r>
          <w:rPr>
            <w:webHidden/>
          </w:rPr>
          <w:tab/>
        </w:r>
        <w:r>
          <w:rPr>
            <w:webHidden/>
          </w:rPr>
          <w:fldChar w:fldCharType="begin"/>
        </w:r>
        <w:r>
          <w:rPr>
            <w:webHidden/>
          </w:rPr>
          <w:instrText xml:space="preserve"> PAGEREF _Toc239837341 \h </w:instrText>
        </w:r>
        <w:r>
          <w:rPr>
            <w:webHidden/>
          </w:rPr>
        </w:r>
        <w:r>
          <w:rPr>
            <w:webHidden/>
          </w:rPr>
          <w:fldChar w:fldCharType="separate"/>
        </w:r>
        <w:r w:rsidR="00A74B0E">
          <w:rPr>
            <w:webHidden/>
          </w:rPr>
          <w:t>49</w:t>
        </w:r>
        <w:r>
          <w:rPr>
            <w:webHidden/>
          </w:rPr>
          <w:fldChar w:fldCharType="end"/>
        </w:r>
      </w:hyperlink>
    </w:p>
    <w:p w14:paraId="6F97709A" w14:textId="4D404D92" w:rsidR="00F550C1" w:rsidRDefault="00F550C1">
      <w:pPr>
        <w:pStyle w:val="12"/>
        <w:tabs>
          <w:tab w:val="right" w:leader="dot" w:pos="9061"/>
        </w:tabs>
        <w:rPr>
          <w:rFonts w:asciiTheme="minorHAnsi" w:eastAsiaTheme="minorEastAsia" w:hAnsiTheme="minorHAnsi" w:cstheme="minorBidi"/>
          <w:b w:val="0"/>
          <w:noProof/>
          <w:sz w:val="22"/>
          <w:szCs w:val="22"/>
        </w:rPr>
      </w:pPr>
      <w:hyperlink w:anchor="_Toc239837342" w:history="1">
        <w:r w:rsidRPr="0052181D">
          <w:rPr>
            <w:rStyle w:val="a3"/>
            <w:noProof/>
          </w:rPr>
          <w:t>НОВОСТИ МАКРОЭКОНОМИКИ</w:t>
        </w:r>
        <w:r>
          <w:rPr>
            <w:noProof/>
            <w:webHidden/>
          </w:rPr>
          <w:tab/>
        </w:r>
        <w:r>
          <w:rPr>
            <w:noProof/>
            <w:webHidden/>
          </w:rPr>
          <w:fldChar w:fldCharType="begin"/>
        </w:r>
        <w:r>
          <w:rPr>
            <w:noProof/>
            <w:webHidden/>
          </w:rPr>
          <w:instrText xml:space="preserve"> PAGEREF _Toc239837342 \h </w:instrText>
        </w:r>
        <w:r>
          <w:rPr>
            <w:noProof/>
            <w:webHidden/>
          </w:rPr>
        </w:r>
        <w:r>
          <w:rPr>
            <w:noProof/>
            <w:webHidden/>
          </w:rPr>
          <w:fldChar w:fldCharType="separate"/>
        </w:r>
        <w:r w:rsidR="00A74B0E">
          <w:rPr>
            <w:noProof/>
            <w:webHidden/>
          </w:rPr>
          <w:t>51</w:t>
        </w:r>
        <w:r>
          <w:rPr>
            <w:noProof/>
            <w:webHidden/>
          </w:rPr>
          <w:fldChar w:fldCharType="end"/>
        </w:r>
      </w:hyperlink>
    </w:p>
    <w:p w14:paraId="1FC7BA42" w14:textId="337DFC3D" w:rsidR="00F550C1" w:rsidRDefault="00F550C1">
      <w:pPr>
        <w:pStyle w:val="21"/>
        <w:tabs>
          <w:tab w:val="right" w:leader="dot" w:pos="9061"/>
        </w:tabs>
        <w:rPr>
          <w:rFonts w:asciiTheme="minorHAnsi" w:eastAsiaTheme="minorEastAsia" w:hAnsiTheme="minorHAnsi" w:cstheme="minorBidi"/>
          <w:noProof/>
          <w:sz w:val="22"/>
          <w:szCs w:val="22"/>
        </w:rPr>
      </w:pPr>
      <w:hyperlink w:anchor="_Toc239837343" w:history="1">
        <w:r w:rsidRPr="0052181D">
          <w:rPr>
            <w:rStyle w:val="a3"/>
            <w:noProof/>
          </w:rPr>
          <w:t>РБК, 09.09.2026, Молодые россияне назвали желаемую зарплату на пике карьеры</w:t>
        </w:r>
        <w:r>
          <w:rPr>
            <w:noProof/>
            <w:webHidden/>
          </w:rPr>
          <w:tab/>
        </w:r>
        <w:r>
          <w:rPr>
            <w:noProof/>
            <w:webHidden/>
          </w:rPr>
          <w:fldChar w:fldCharType="begin"/>
        </w:r>
        <w:r>
          <w:rPr>
            <w:noProof/>
            <w:webHidden/>
          </w:rPr>
          <w:instrText xml:space="preserve"> PAGEREF _Toc239837343 \h </w:instrText>
        </w:r>
        <w:r>
          <w:rPr>
            <w:noProof/>
            <w:webHidden/>
          </w:rPr>
        </w:r>
        <w:r>
          <w:rPr>
            <w:noProof/>
            <w:webHidden/>
          </w:rPr>
          <w:fldChar w:fldCharType="separate"/>
        </w:r>
        <w:r w:rsidR="00A74B0E">
          <w:rPr>
            <w:noProof/>
            <w:webHidden/>
          </w:rPr>
          <w:t>51</w:t>
        </w:r>
        <w:r>
          <w:rPr>
            <w:noProof/>
            <w:webHidden/>
          </w:rPr>
          <w:fldChar w:fldCharType="end"/>
        </w:r>
      </w:hyperlink>
    </w:p>
    <w:p w14:paraId="4C41489F" w14:textId="264866A1" w:rsidR="00F550C1" w:rsidRDefault="00F550C1">
      <w:pPr>
        <w:pStyle w:val="31"/>
        <w:rPr>
          <w:rFonts w:asciiTheme="minorHAnsi" w:eastAsiaTheme="minorEastAsia" w:hAnsiTheme="minorHAnsi" w:cstheme="minorBidi"/>
          <w:sz w:val="22"/>
          <w:szCs w:val="22"/>
        </w:rPr>
      </w:pPr>
      <w:hyperlink w:anchor="_Toc239837344" w:history="1">
        <w:r w:rsidRPr="0052181D">
          <w:rPr>
            <w:rStyle w:val="a3"/>
          </w:rPr>
          <w:t>Большинство молодых россиян ожидают достичь карьерного пика после 40 лет, а 61% уже формируют накопления. Основной финансовой целью остается покупка недвижимости</w:t>
        </w:r>
        <w:r>
          <w:rPr>
            <w:webHidden/>
          </w:rPr>
          <w:tab/>
        </w:r>
        <w:r>
          <w:rPr>
            <w:webHidden/>
          </w:rPr>
          <w:fldChar w:fldCharType="begin"/>
        </w:r>
        <w:r>
          <w:rPr>
            <w:webHidden/>
          </w:rPr>
          <w:instrText xml:space="preserve"> PAGEREF _Toc239837344 \h </w:instrText>
        </w:r>
        <w:r>
          <w:rPr>
            <w:webHidden/>
          </w:rPr>
        </w:r>
        <w:r>
          <w:rPr>
            <w:webHidden/>
          </w:rPr>
          <w:fldChar w:fldCharType="separate"/>
        </w:r>
        <w:r w:rsidR="00A74B0E">
          <w:rPr>
            <w:webHidden/>
          </w:rPr>
          <w:t>51</w:t>
        </w:r>
        <w:r>
          <w:rPr>
            <w:webHidden/>
          </w:rPr>
          <w:fldChar w:fldCharType="end"/>
        </w:r>
      </w:hyperlink>
    </w:p>
    <w:p w14:paraId="7F8BE302" w14:textId="0CD694B7" w:rsidR="00F550C1" w:rsidRDefault="00F550C1">
      <w:pPr>
        <w:pStyle w:val="21"/>
        <w:tabs>
          <w:tab w:val="right" w:leader="dot" w:pos="9061"/>
        </w:tabs>
        <w:rPr>
          <w:rFonts w:asciiTheme="minorHAnsi" w:eastAsiaTheme="minorEastAsia" w:hAnsiTheme="minorHAnsi" w:cstheme="minorBidi"/>
          <w:noProof/>
          <w:sz w:val="22"/>
          <w:szCs w:val="22"/>
        </w:rPr>
      </w:pPr>
      <w:hyperlink w:anchor="_Toc239837345" w:history="1">
        <w:r w:rsidRPr="0052181D">
          <w:rPr>
            <w:rStyle w:val="a3"/>
            <w:noProof/>
          </w:rPr>
          <w:t>Комсомольская правда, 07.09.2026, Российский рынок сбережений в 2026 году может вырасти на 8%</w:t>
        </w:r>
        <w:r>
          <w:rPr>
            <w:noProof/>
            <w:webHidden/>
          </w:rPr>
          <w:tab/>
        </w:r>
        <w:r>
          <w:rPr>
            <w:noProof/>
            <w:webHidden/>
          </w:rPr>
          <w:fldChar w:fldCharType="begin"/>
        </w:r>
        <w:r>
          <w:rPr>
            <w:noProof/>
            <w:webHidden/>
          </w:rPr>
          <w:instrText xml:space="preserve"> PAGEREF _Toc239837345 \h </w:instrText>
        </w:r>
        <w:r>
          <w:rPr>
            <w:noProof/>
            <w:webHidden/>
          </w:rPr>
        </w:r>
        <w:r>
          <w:rPr>
            <w:noProof/>
            <w:webHidden/>
          </w:rPr>
          <w:fldChar w:fldCharType="separate"/>
        </w:r>
        <w:r w:rsidR="00A74B0E">
          <w:rPr>
            <w:noProof/>
            <w:webHidden/>
          </w:rPr>
          <w:t>52</w:t>
        </w:r>
        <w:r>
          <w:rPr>
            <w:noProof/>
            <w:webHidden/>
          </w:rPr>
          <w:fldChar w:fldCharType="end"/>
        </w:r>
      </w:hyperlink>
    </w:p>
    <w:p w14:paraId="3490CF78" w14:textId="5C5BBA4D" w:rsidR="00F550C1" w:rsidRDefault="00F550C1">
      <w:pPr>
        <w:pStyle w:val="31"/>
        <w:rPr>
          <w:rFonts w:asciiTheme="minorHAnsi" w:eastAsiaTheme="minorEastAsia" w:hAnsiTheme="minorHAnsi" w:cstheme="minorBidi"/>
          <w:sz w:val="22"/>
          <w:szCs w:val="22"/>
        </w:rPr>
      </w:pPr>
      <w:hyperlink w:anchor="_Toc239837346" w:history="1">
        <w:r w:rsidRPr="0052181D">
          <w:rPr>
            <w:rStyle w:val="a3"/>
          </w:rPr>
          <w:t>Объем средств, привлеченных российскими банками от населения, по итогам 2026 года увеличится на 8,1% и достигнет 71 трлн рублей. В 2027 году рынок может сохранить набранные темпы - рост на уровне 8% приведет объем сбережений к 77 трлн рублей. Такой прогноз на ВЭФ 2026 представил заместитель руководителя блока розничного бизнеса ВТБ Роман Шаехов.</w:t>
        </w:r>
        <w:r>
          <w:rPr>
            <w:webHidden/>
          </w:rPr>
          <w:tab/>
        </w:r>
        <w:r>
          <w:rPr>
            <w:webHidden/>
          </w:rPr>
          <w:fldChar w:fldCharType="begin"/>
        </w:r>
        <w:r>
          <w:rPr>
            <w:webHidden/>
          </w:rPr>
          <w:instrText xml:space="preserve"> PAGEREF _Toc239837346 \h </w:instrText>
        </w:r>
        <w:r>
          <w:rPr>
            <w:webHidden/>
          </w:rPr>
        </w:r>
        <w:r>
          <w:rPr>
            <w:webHidden/>
          </w:rPr>
          <w:fldChar w:fldCharType="separate"/>
        </w:r>
        <w:r w:rsidR="00A74B0E">
          <w:rPr>
            <w:webHidden/>
          </w:rPr>
          <w:t>52</w:t>
        </w:r>
        <w:r>
          <w:rPr>
            <w:webHidden/>
          </w:rPr>
          <w:fldChar w:fldCharType="end"/>
        </w:r>
      </w:hyperlink>
    </w:p>
    <w:p w14:paraId="3273FF4B" w14:textId="13BDA1FD" w:rsidR="00F550C1" w:rsidRDefault="00F550C1">
      <w:pPr>
        <w:pStyle w:val="21"/>
        <w:tabs>
          <w:tab w:val="right" w:leader="dot" w:pos="9061"/>
        </w:tabs>
        <w:rPr>
          <w:rFonts w:asciiTheme="minorHAnsi" w:eastAsiaTheme="minorEastAsia" w:hAnsiTheme="minorHAnsi" w:cstheme="minorBidi"/>
          <w:noProof/>
          <w:sz w:val="22"/>
          <w:szCs w:val="22"/>
        </w:rPr>
      </w:pPr>
      <w:hyperlink w:anchor="_Toc239837347" w:history="1">
        <w:r w:rsidRPr="0052181D">
          <w:rPr>
            <w:rStyle w:val="a3"/>
            <w:noProof/>
          </w:rPr>
          <w:t>РИА Новости, 09.09.2026, Аналитики ждут паузы в снижении ключевой ставки ЦБ РФ в пятницу</w:t>
        </w:r>
        <w:r>
          <w:rPr>
            <w:noProof/>
            <w:webHidden/>
          </w:rPr>
          <w:tab/>
        </w:r>
        <w:r>
          <w:rPr>
            <w:noProof/>
            <w:webHidden/>
          </w:rPr>
          <w:fldChar w:fldCharType="begin"/>
        </w:r>
        <w:r>
          <w:rPr>
            <w:noProof/>
            <w:webHidden/>
          </w:rPr>
          <w:instrText xml:space="preserve"> PAGEREF _Toc239837347 \h </w:instrText>
        </w:r>
        <w:r>
          <w:rPr>
            <w:noProof/>
            <w:webHidden/>
          </w:rPr>
        </w:r>
        <w:r>
          <w:rPr>
            <w:noProof/>
            <w:webHidden/>
          </w:rPr>
          <w:fldChar w:fldCharType="separate"/>
        </w:r>
        <w:r w:rsidR="00A74B0E">
          <w:rPr>
            <w:noProof/>
            <w:webHidden/>
          </w:rPr>
          <w:t>52</w:t>
        </w:r>
        <w:r>
          <w:rPr>
            <w:noProof/>
            <w:webHidden/>
          </w:rPr>
          <w:fldChar w:fldCharType="end"/>
        </w:r>
      </w:hyperlink>
    </w:p>
    <w:p w14:paraId="2715ABC7" w14:textId="1F2572C9" w:rsidR="00F550C1" w:rsidRDefault="00F550C1">
      <w:pPr>
        <w:pStyle w:val="31"/>
        <w:rPr>
          <w:rFonts w:asciiTheme="minorHAnsi" w:eastAsiaTheme="minorEastAsia" w:hAnsiTheme="minorHAnsi" w:cstheme="minorBidi"/>
          <w:sz w:val="22"/>
          <w:szCs w:val="22"/>
        </w:rPr>
      </w:pPr>
      <w:hyperlink w:anchor="_Toc239837348" w:history="1">
        <w:r w:rsidRPr="0052181D">
          <w:rPr>
            <w:rStyle w:val="a3"/>
          </w:rPr>
          <w:t>Банк России в эту пятницу впервые за год сохранит ключевую ставку - она останется на уровне 14% годовых, прогнозирует большинство опрошенных РИА Новости аналитиков. При этом некоторые из них допускают снижение "ключа" минимальным шагом - до 13,75% .</w:t>
        </w:r>
        <w:r>
          <w:rPr>
            <w:webHidden/>
          </w:rPr>
          <w:tab/>
        </w:r>
        <w:r>
          <w:rPr>
            <w:webHidden/>
          </w:rPr>
          <w:fldChar w:fldCharType="begin"/>
        </w:r>
        <w:r>
          <w:rPr>
            <w:webHidden/>
          </w:rPr>
          <w:instrText xml:space="preserve"> PAGEREF _Toc239837348 \h </w:instrText>
        </w:r>
        <w:r>
          <w:rPr>
            <w:webHidden/>
          </w:rPr>
        </w:r>
        <w:r>
          <w:rPr>
            <w:webHidden/>
          </w:rPr>
          <w:fldChar w:fldCharType="separate"/>
        </w:r>
        <w:r w:rsidR="00A74B0E">
          <w:rPr>
            <w:webHidden/>
          </w:rPr>
          <w:t>52</w:t>
        </w:r>
        <w:r>
          <w:rPr>
            <w:webHidden/>
          </w:rPr>
          <w:fldChar w:fldCharType="end"/>
        </w:r>
      </w:hyperlink>
    </w:p>
    <w:p w14:paraId="056BA85F" w14:textId="7E1F9226" w:rsidR="00F550C1" w:rsidRDefault="00F550C1">
      <w:pPr>
        <w:pStyle w:val="21"/>
        <w:tabs>
          <w:tab w:val="right" w:leader="dot" w:pos="9061"/>
        </w:tabs>
        <w:rPr>
          <w:rFonts w:asciiTheme="minorHAnsi" w:eastAsiaTheme="minorEastAsia" w:hAnsiTheme="minorHAnsi" w:cstheme="minorBidi"/>
          <w:noProof/>
          <w:sz w:val="22"/>
          <w:szCs w:val="22"/>
        </w:rPr>
      </w:pPr>
      <w:hyperlink w:anchor="_Toc239837349" w:history="1">
        <w:r w:rsidRPr="0052181D">
          <w:rPr>
            <w:rStyle w:val="a3"/>
            <w:noProof/>
          </w:rPr>
          <w:t>РИА Новости, 07.09.2026, Названы регионы с самой благополучной ситуацией на рынке труда</w:t>
        </w:r>
        <w:r>
          <w:rPr>
            <w:noProof/>
            <w:webHidden/>
          </w:rPr>
          <w:tab/>
        </w:r>
        <w:r>
          <w:rPr>
            <w:noProof/>
            <w:webHidden/>
          </w:rPr>
          <w:fldChar w:fldCharType="begin"/>
        </w:r>
        <w:r>
          <w:rPr>
            <w:noProof/>
            <w:webHidden/>
          </w:rPr>
          <w:instrText xml:space="preserve"> PAGEREF _Toc239837349 \h </w:instrText>
        </w:r>
        <w:r>
          <w:rPr>
            <w:noProof/>
            <w:webHidden/>
          </w:rPr>
        </w:r>
        <w:r>
          <w:rPr>
            <w:noProof/>
            <w:webHidden/>
          </w:rPr>
          <w:fldChar w:fldCharType="separate"/>
        </w:r>
        <w:r w:rsidR="00A74B0E">
          <w:rPr>
            <w:noProof/>
            <w:webHidden/>
          </w:rPr>
          <w:t>54</w:t>
        </w:r>
        <w:r>
          <w:rPr>
            <w:noProof/>
            <w:webHidden/>
          </w:rPr>
          <w:fldChar w:fldCharType="end"/>
        </w:r>
      </w:hyperlink>
    </w:p>
    <w:p w14:paraId="0E26E509" w14:textId="78E900B7" w:rsidR="00F550C1" w:rsidRDefault="00F550C1">
      <w:pPr>
        <w:pStyle w:val="31"/>
        <w:rPr>
          <w:rFonts w:asciiTheme="minorHAnsi" w:eastAsiaTheme="minorEastAsia" w:hAnsiTheme="minorHAnsi" w:cstheme="minorBidi"/>
          <w:sz w:val="22"/>
          <w:szCs w:val="22"/>
        </w:rPr>
      </w:pPr>
      <w:hyperlink w:anchor="_Toc239837350" w:history="1">
        <w:r w:rsidRPr="0052181D">
          <w:rPr>
            <w:rStyle w:val="a3"/>
          </w:rPr>
          <w:t>Москва и Санкт-Петербург удерживают лидерство в рейтинге российских регионов по ситуации на рынке труда по итогам 2025 года, замыкают список Ингушетия и Дагестан, свидетельствует исследование РИА Новости.</w:t>
        </w:r>
        <w:r>
          <w:rPr>
            <w:webHidden/>
          </w:rPr>
          <w:tab/>
        </w:r>
        <w:r>
          <w:rPr>
            <w:webHidden/>
          </w:rPr>
          <w:fldChar w:fldCharType="begin"/>
        </w:r>
        <w:r>
          <w:rPr>
            <w:webHidden/>
          </w:rPr>
          <w:instrText xml:space="preserve"> PAGEREF _Toc239837350 \h </w:instrText>
        </w:r>
        <w:r>
          <w:rPr>
            <w:webHidden/>
          </w:rPr>
        </w:r>
        <w:r>
          <w:rPr>
            <w:webHidden/>
          </w:rPr>
          <w:fldChar w:fldCharType="separate"/>
        </w:r>
        <w:r w:rsidR="00A74B0E">
          <w:rPr>
            <w:webHidden/>
          </w:rPr>
          <w:t>54</w:t>
        </w:r>
        <w:r>
          <w:rPr>
            <w:webHidden/>
          </w:rPr>
          <w:fldChar w:fldCharType="end"/>
        </w:r>
      </w:hyperlink>
    </w:p>
    <w:p w14:paraId="052D374E" w14:textId="6AC6FECD" w:rsidR="00F550C1" w:rsidRDefault="00F550C1">
      <w:pPr>
        <w:pStyle w:val="21"/>
        <w:tabs>
          <w:tab w:val="right" w:leader="dot" w:pos="9061"/>
        </w:tabs>
        <w:rPr>
          <w:rFonts w:asciiTheme="minorHAnsi" w:eastAsiaTheme="minorEastAsia" w:hAnsiTheme="minorHAnsi" w:cstheme="minorBidi"/>
          <w:noProof/>
          <w:sz w:val="22"/>
          <w:szCs w:val="22"/>
        </w:rPr>
      </w:pPr>
      <w:hyperlink w:anchor="_Toc239837351" w:history="1">
        <w:r w:rsidRPr="0052181D">
          <w:rPr>
            <w:rStyle w:val="a3"/>
            <w:noProof/>
          </w:rPr>
          <w:t xml:space="preserve">ИА REGNUM, 08.09.2026, </w:t>
        </w:r>
        <w:r w:rsidRPr="0052181D">
          <w:rPr>
            <w:rStyle w:val="a3"/>
            <w:rFonts w:eastAsia="Verdana"/>
            <w:noProof/>
          </w:rPr>
          <w:t>В девяти регионах России средняя зарплата превысила 150 тыс. рублей</w:t>
        </w:r>
        <w:r>
          <w:rPr>
            <w:noProof/>
            <w:webHidden/>
          </w:rPr>
          <w:tab/>
        </w:r>
        <w:r>
          <w:rPr>
            <w:noProof/>
            <w:webHidden/>
          </w:rPr>
          <w:fldChar w:fldCharType="begin"/>
        </w:r>
        <w:r>
          <w:rPr>
            <w:noProof/>
            <w:webHidden/>
          </w:rPr>
          <w:instrText xml:space="preserve"> PAGEREF _Toc239837351 \h </w:instrText>
        </w:r>
        <w:r>
          <w:rPr>
            <w:noProof/>
            <w:webHidden/>
          </w:rPr>
        </w:r>
        <w:r>
          <w:rPr>
            <w:noProof/>
            <w:webHidden/>
          </w:rPr>
          <w:fldChar w:fldCharType="separate"/>
        </w:r>
        <w:r w:rsidR="00A74B0E">
          <w:rPr>
            <w:noProof/>
            <w:webHidden/>
          </w:rPr>
          <w:t>56</w:t>
        </w:r>
        <w:r>
          <w:rPr>
            <w:noProof/>
            <w:webHidden/>
          </w:rPr>
          <w:fldChar w:fldCharType="end"/>
        </w:r>
      </w:hyperlink>
    </w:p>
    <w:p w14:paraId="32AF652F" w14:textId="37EE3240" w:rsidR="00F550C1" w:rsidRDefault="00F550C1">
      <w:pPr>
        <w:pStyle w:val="31"/>
        <w:rPr>
          <w:rFonts w:asciiTheme="minorHAnsi" w:eastAsiaTheme="minorEastAsia" w:hAnsiTheme="minorHAnsi" w:cstheme="minorBidi"/>
          <w:sz w:val="22"/>
          <w:szCs w:val="22"/>
        </w:rPr>
      </w:pPr>
      <w:hyperlink w:anchor="_Toc239837352" w:history="1">
        <w:r w:rsidRPr="0052181D">
          <w:rPr>
            <w:rStyle w:val="a3"/>
          </w:rPr>
          <w:t>В девяти российских регионах в июне зафиксировали среднюю зарплату в размере более 150 тыс. рублей. Об этом свидетельствуют данные Росстата.</w:t>
        </w:r>
        <w:r>
          <w:rPr>
            <w:webHidden/>
          </w:rPr>
          <w:tab/>
        </w:r>
        <w:r>
          <w:rPr>
            <w:webHidden/>
          </w:rPr>
          <w:fldChar w:fldCharType="begin"/>
        </w:r>
        <w:r>
          <w:rPr>
            <w:webHidden/>
          </w:rPr>
          <w:instrText xml:space="preserve"> PAGEREF _Toc239837352 \h </w:instrText>
        </w:r>
        <w:r>
          <w:rPr>
            <w:webHidden/>
          </w:rPr>
        </w:r>
        <w:r>
          <w:rPr>
            <w:webHidden/>
          </w:rPr>
          <w:fldChar w:fldCharType="separate"/>
        </w:r>
        <w:r w:rsidR="00A74B0E">
          <w:rPr>
            <w:webHidden/>
          </w:rPr>
          <w:t>56</w:t>
        </w:r>
        <w:r>
          <w:rPr>
            <w:webHidden/>
          </w:rPr>
          <w:fldChar w:fldCharType="end"/>
        </w:r>
      </w:hyperlink>
    </w:p>
    <w:p w14:paraId="0DC9783F" w14:textId="57D02B57" w:rsidR="00F550C1" w:rsidRDefault="00F550C1">
      <w:pPr>
        <w:pStyle w:val="21"/>
        <w:tabs>
          <w:tab w:val="right" w:leader="dot" w:pos="9061"/>
        </w:tabs>
        <w:rPr>
          <w:rFonts w:asciiTheme="minorHAnsi" w:eastAsiaTheme="minorEastAsia" w:hAnsiTheme="minorHAnsi" w:cstheme="minorBidi"/>
          <w:noProof/>
          <w:sz w:val="22"/>
          <w:szCs w:val="22"/>
        </w:rPr>
      </w:pPr>
      <w:hyperlink w:anchor="_Toc239837353" w:history="1">
        <w:r w:rsidRPr="0052181D">
          <w:rPr>
            <w:rStyle w:val="a3"/>
            <w:noProof/>
          </w:rPr>
          <w:t>РИА Финмаркет, 08.09.2026, В 1-м полугодии рост сборов показали 8 страховщиков жизни из 10 компаний - лидеров сегмента</w:t>
        </w:r>
        <w:r>
          <w:rPr>
            <w:noProof/>
            <w:webHidden/>
          </w:rPr>
          <w:tab/>
        </w:r>
        <w:r>
          <w:rPr>
            <w:noProof/>
            <w:webHidden/>
          </w:rPr>
          <w:fldChar w:fldCharType="begin"/>
        </w:r>
        <w:r>
          <w:rPr>
            <w:noProof/>
            <w:webHidden/>
          </w:rPr>
          <w:instrText xml:space="preserve"> PAGEREF _Toc239837353 \h </w:instrText>
        </w:r>
        <w:r>
          <w:rPr>
            <w:noProof/>
            <w:webHidden/>
          </w:rPr>
        </w:r>
        <w:r>
          <w:rPr>
            <w:noProof/>
            <w:webHidden/>
          </w:rPr>
          <w:fldChar w:fldCharType="separate"/>
        </w:r>
        <w:r w:rsidR="00A74B0E">
          <w:rPr>
            <w:noProof/>
            <w:webHidden/>
          </w:rPr>
          <w:t>57</w:t>
        </w:r>
        <w:r>
          <w:rPr>
            <w:noProof/>
            <w:webHidden/>
          </w:rPr>
          <w:fldChar w:fldCharType="end"/>
        </w:r>
      </w:hyperlink>
    </w:p>
    <w:p w14:paraId="0516B6E6" w14:textId="037654EF" w:rsidR="00F550C1" w:rsidRDefault="00F550C1">
      <w:pPr>
        <w:pStyle w:val="31"/>
        <w:rPr>
          <w:rFonts w:asciiTheme="minorHAnsi" w:eastAsiaTheme="minorEastAsia" w:hAnsiTheme="minorHAnsi" w:cstheme="minorBidi"/>
          <w:sz w:val="22"/>
          <w:szCs w:val="22"/>
        </w:rPr>
      </w:pPr>
      <w:hyperlink w:anchor="_Toc239837354" w:history="1">
        <w:r w:rsidRPr="0052181D">
          <w:rPr>
            <w:rStyle w:val="a3"/>
          </w:rPr>
          <w:t>Рост сборов в 1-м полугодии 2026 года показали 8 страховщиков жизни из группы 10 лидеров сегмента по объему премий, в то время как две компании продемонстрировали снижение показателя, согласно данным ЦБ РФ.</w:t>
        </w:r>
        <w:r>
          <w:rPr>
            <w:webHidden/>
          </w:rPr>
          <w:tab/>
        </w:r>
        <w:r>
          <w:rPr>
            <w:webHidden/>
          </w:rPr>
          <w:fldChar w:fldCharType="begin"/>
        </w:r>
        <w:r>
          <w:rPr>
            <w:webHidden/>
          </w:rPr>
          <w:instrText xml:space="preserve"> PAGEREF _Toc239837354 \h </w:instrText>
        </w:r>
        <w:r>
          <w:rPr>
            <w:webHidden/>
          </w:rPr>
        </w:r>
        <w:r>
          <w:rPr>
            <w:webHidden/>
          </w:rPr>
          <w:fldChar w:fldCharType="separate"/>
        </w:r>
        <w:r w:rsidR="00A74B0E">
          <w:rPr>
            <w:webHidden/>
          </w:rPr>
          <w:t>57</w:t>
        </w:r>
        <w:r>
          <w:rPr>
            <w:webHidden/>
          </w:rPr>
          <w:fldChar w:fldCharType="end"/>
        </w:r>
      </w:hyperlink>
    </w:p>
    <w:p w14:paraId="537336E6" w14:textId="6E9B4AE2" w:rsidR="00F550C1" w:rsidRDefault="00F550C1">
      <w:pPr>
        <w:pStyle w:val="21"/>
        <w:tabs>
          <w:tab w:val="right" w:leader="dot" w:pos="9061"/>
        </w:tabs>
        <w:rPr>
          <w:rFonts w:asciiTheme="minorHAnsi" w:eastAsiaTheme="minorEastAsia" w:hAnsiTheme="minorHAnsi" w:cstheme="minorBidi"/>
          <w:noProof/>
          <w:sz w:val="22"/>
          <w:szCs w:val="22"/>
        </w:rPr>
      </w:pPr>
      <w:hyperlink w:anchor="_Toc239837355" w:history="1">
        <w:r w:rsidRPr="0052181D">
          <w:rPr>
            <w:rStyle w:val="a3"/>
            <w:noProof/>
          </w:rPr>
          <w:t>All-sro.ru, 08.09.2026, Государство запустило новый налоговый вычет на долгосрочное страхование жизни для стимулирования сбережений</w:t>
        </w:r>
        <w:r>
          <w:rPr>
            <w:noProof/>
            <w:webHidden/>
          </w:rPr>
          <w:tab/>
        </w:r>
        <w:r>
          <w:rPr>
            <w:noProof/>
            <w:webHidden/>
          </w:rPr>
          <w:fldChar w:fldCharType="begin"/>
        </w:r>
        <w:r>
          <w:rPr>
            <w:noProof/>
            <w:webHidden/>
          </w:rPr>
          <w:instrText xml:space="preserve"> PAGEREF _Toc239837355 \h </w:instrText>
        </w:r>
        <w:r>
          <w:rPr>
            <w:noProof/>
            <w:webHidden/>
          </w:rPr>
        </w:r>
        <w:r>
          <w:rPr>
            <w:noProof/>
            <w:webHidden/>
          </w:rPr>
          <w:fldChar w:fldCharType="separate"/>
        </w:r>
        <w:r w:rsidR="00A74B0E">
          <w:rPr>
            <w:noProof/>
            <w:webHidden/>
          </w:rPr>
          <w:t>58</w:t>
        </w:r>
        <w:r>
          <w:rPr>
            <w:noProof/>
            <w:webHidden/>
          </w:rPr>
          <w:fldChar w:fldCharType="end"/>
        </w:r>
      </w:hyperlink>
    </w:p>
    <w:p w14:paraId="060DE8E1" w14:textId="23ADC191" w:rsidR="00F550C1" w:rsidRDefault="00F550C1">
      <w:pPr>
        <w:pStyle w:val="31"/>
        <w:rPr>
          <w:rFonts w:asciiTheme="minorHAnsi" w:eastAsiaTheme="minorEastAsia" w:hAnsiTheme="minorHAnsi" w:cstheme="minorBidi"/>
          <w:sz w:val="22"/>
          <w:szCs w:val="22"/>
        </w:rPr>
      </w:pPr>
      <w:hyperlink w:anchor="_Toc239837356" w:history="1">
        <w:r w:rsidRPr="0052181D">
          <w:rPr>
            <w:rStyle w:val="a3"/>
          </w:rPr>
          <w:t>С 1 сентября 2026 года в России начали действовать поправки в Налоговый кодекс, которые вводят отдельный налоговый вычет на долгосрочные сбережения по договорам добровольного страхования жизни. Государство реализует эту меру в рамках масштабной реформы для стимулирования долгосрочных накоплений граждан, объединив страхование с Программой долгосрочных сбережений и Индивидуальным инвестиционным счетом.</w:t>
        </w:r>
        <w:r>
          <w:rPr>
            <w:webHidden/>
          </w:rPr>
          <w:tab/>
        </w:r>
        <w:r>
          <w:rPr>
            <w:webHidden/>
          </w:rPr>
          <w:fldChar w:fldCharType="begin"/>
        </w:r>
        <w:r>
          <w:rPr>
            <w:webHidden/>
          </w:rPr>
          <w:instrText xml:space="preserve"> PAGEREF _Toc239837356 \h </w:instrText>
        </w:r>
        <w:r>
          <w:rPr>
            <w:webHidden/>
          </w:rPr>
        </w:r>
        <w:r>
          <w:rPr>
            <w:webHidden/>
          </w:rPr>
          <w:fldChar w:fldCharType="separate"/>
        </w:r>
        <w:r w:rsidR="00A74B0E">
          <w:rPr>
            <w:webHidden/>
          </w:rPr>
          <w:t>58</w:t>
        </w:r>
        <w:r>
          <w:rPr>
            <w:webHidden/>
          </w:rPr>
          <w:fldChar w:fldCharType="end"/>
        </w:r>
      </w:hyperlink>
    </w:p>
    <w:p w14:paraId="5EABB29D" w14:textId="611397D3" w:rsidR="00F550C1" w:rsidRDefault="00F550C1">
      <w:pPr>
        <w:pStyle w:val="21"/>
        <w:tabs>
          <w:tab w:val="right" w:leader="dot" w:pos="9061"/>
        </w:tabs>
        <w:rPr>
          <w:rFonts w:asciiTheme="minorHAnsi" w:eastAsiaTheme="minorEastAsia" w:hAnsiTheme="minorHAnsi" w:cstheme="minorBidi"/>
          <w:noProof/>
          <w:sz w:val="22"/>
          <w:szCs w:val="22"/>
        </w:rPr>
      </w:pPr>
      <w:hyperlink w:anchor="_Toc239837357" w:history="1">
        <w:r w:rsidRPr="0052181D">
          <w:rPr>
            <w:rStyle w:val="a3"/>
            <w:noProof/>
          </w:rPr>
          <w:t>Лента.ру, 08.09.2026, Иван КУЗЬМИН, Куда вложить деньги, кроме вклада. 7 нишевых инструментов и их подводные камни</w:t>
        </w:r>
        <w:r>
          <w:rPr>
            <w:noProof/>
            <w:webHidden/>
          </w:rPr>
          <w:tab/>
        </w:r>
        <w:r>
          <w:rPr>
            <w:noProof/>
            <w:webHidden/>
          </w:rPr>
          <w:fldChar w:fldCharType="begin"/>
        </w:r>
        <w:r>
          <w:rPr>
            <w:noProof/>
            <w:webHidden/>
          </w:rPr>
          <w:instrText xml:space="preserve"> PAGEREF _Toc239837357 \h </w:instrText>
        </w:r>
        <w:r>
          <w:rPr>
            <w:noProof/>
            <w:webHidden/>
          </w:rPr>
        </w:r>
        <w:r>
          <w:rPr>
            <w:noProof/>
            <w:webHidden/>
          </w:rPr>
          <w:fldChar w:fldCharType="separate"/>
        </w:r>
        <w:r w:rsidR="00A74B0E">
          <w:rPr>
            <w:noProof/>
            <w:webHidden/>
          </w:rPr>
          <w:t>59</w:t>
        </w:r>
        <w:r>
          <w:rPr>
            <w:noProof/>
            <w:webHidden/>
          </w:rPr>
          <w:fldChar w:fldCharType="end"/>
        </w:r>
      </w:hyperlink>
    </w:p>
    <w:p w14:paraId="7BF017AF" w14:textId="6D892835" w:rsidR="00F550C1" w:rsidRDefault="00F550C1">
      <w:pPr>
        <w:pStyle w:val="31"/>
        <w:rPr>
          <w:rFonts w:asciiTheme="minorHAnsi" w:eastAsiaTheme="minorEastAsia" w:hAnsiTheme="minorHAnsi" w:cstheme="minorBidi"/>
          <w:sz w:val="22"/>
          <w:szCs w:val="22"/>
        </w:rPr>
      </w:pPr>
      <w:hyperlink w:anchor="_Toc239837358" w:history="1">
        <w:r w:rsidRPr="0052181D">
          <w:rPr>
            <w:rStyle w:val="a3"/>
          </w:rPr>
          <w:t>Россияне хранят в банках 76 трлн рублей*. Вложения граждан в акции, облигации превышают 11 трлн рублей, еще 13 трлн лежит в фондах. Это — финансовый мейнстрим. Некоторые инвесторы идут дальше и пробуют инструменты «не для всех». В одни из них можно зайти с минимальными суммами, из других — выйти без штанов.</w:t>
        </w:r>
        <w:r>
          <w:rPr>
            <w:webHidden/>
          </w:rPr>
          <w:tab/>
        </w:r>
        <w:r>
          <w:rPr>
            <w:webHidden/>
          </w:rPr>
          <w:fldChar w:fldCharType="begin"/>
        </w:r>
        <w:r>
          <w:rPr>
            <w:webHidden/>
          </w:rPr>
          <w:instrText xml:space="preserve"> PAGEREF _Toc239837358 \h </w:instrText>
        </w:r>
        <w:r>
          <w:rPr>
            <w:webHidden/>
          </w:rPr>
        </w:r>
        <w:r>
          <w:rPr>
            <w:webHidden/>
          </w:rPr>
          <w:fldChar w:fldCharType="separate"/>
        </w:r>
        <w:r w:rsidR="00A74B0E">
          <w:rPr>
            <w:webHidden/>
          </w:rPr>
          <w:t>59</w:t>
        </w:r>
        <w:r>
          <w:rPr>
            <w:webHidden/>
          </w:rPr>
          <w:fldChar w:fldCharType="end"/>
        </w:r>
      </w:hyperlink>
    </w:p>
    <w:p w14:paraId="44C98EEF" w14:textId="27CF79CE" w:rsidR="00F550C1" w:rsidRDefault="00F550C1">
      <w:pPr>
        <w:pStyle w:val="12"/>
        <w:tabs>
          <w:tab w:val="right" w:leader="dot" w:pos="9061"/>
        </w:tabs>
        <w:rPr>
          <w:rFonts w:asciiTheme="minorHAnsi" w:eastAsiaTheme="minorEastAsia" w:hAnsiTheme="minorHAnsi" w:cstheme="minorBidi"/>
          <w:b w:val="0"/>
          <w:noProof/>
          <w:sz w:val="22"/>
          <w:szCs w:val="22"/>
        </w:rPr>
      </w:pPr>
      <w:hyperlink w:anchor="_Toc239837359" w:history="1">
        <w:r w:rsidRPr="0052181D">
          <w:rPr>
            <w:rStyle w:val="a3"/>
            <w:noProof/>
          </w:rPr>
          <w:t>НОВОСТИ ЗАРУБЕЖНЫХ ПЕНСИОННЫХ СИСТЕМ</w:t>
        </w:r>
        <w:r>
          <w:rPr>
            <w:noProof/>
            <w:webHidden/>
          </w:rPr>
          <w:tab/>
        </w:r>
        <w:r>
          <w:rPr>
            <w:noProof/>
            <w:webHidden/>
          </w:rPr>
          <w:fldChar w:fldCharType="begin"/>
        </w:r>
        <w:r>
          <w:rPr>
            <w:noProof/>
            <w:webHidden/>
          </w:rPr>
          <w:instrText xml:space="preserve"> PAGEREF _Toc239837359 \h </w:instrText>
        </w:r>
        <w:r>
          <w:rPr>
            <w:noProof/>
            <w:webHidden/>
          </w:rPr>
        </w:r>
        <w:r>
          <w:rPr>
            <w:noProof/>
            <w:webHidden/>
          </w:rPr>
          <w:fldChar w:fldCharType="separate"/>
        </w:r>
        <w:r w:rsidR="00A74B0E">
          <w:rPr>
            <w:noProof/>
            <w:webHidden/>
          </w:rPr>
          <w:t>66</w:t>
        </w:r>
        <w:r>
          <w:rPr>
            <w:noProof/>
            <w:webHidden/>
          </w:rPr>
          <w:fldChar w:fldCharType="end"/>
        </w:r>
      </w:hyperlink>
    </w:p>
    <w:p w14:paraId="037D3222" w14:textId="2721763F" w:rsidR="00F550C1" w:rsidRDefault="00F550C1">
      <w:pPr>
        <w:pStyle w:val="12"/>
        <w:tabs>
          <w:tab w:val="right" w:leader="dot" w:pos="9061"/>
        </w:tabs>
        <w:rPr>
          <w:rFonts w:asciiTheme="minorHAnsi" w:eastAsiaTheme="minorEastAsia" w:hAnsiTheme="minorHAnsi" w:cstheme="minorBidi"/>
          <w:b w:val="0"/>
          <w:noProof/>
          <w:sz w:val="22"/>
          <w:szCs w:val="22"/>
        </w:rPr>
      </w:pPr>
      <w:hyperlink w:anchor="_Toc239837360" w:history="1">
        <w:r w:rsidRPr="0052181D">
          <w:rPr>
            <w:rStyle w:val="a3"/>
            <w:noProof/>
          </w:rPr>
          <w:t>Новости пенсионной отрасли стран ближнего зарубежья</w:t>
        </w:r>
        <w:r>
          <w:rPr>
            <w:noProof/>
            <w:webHidden/>
          </w:rPr>
          <w:tab/>
        </w:r>
        <w:r>
          <w:rPr>
            <w:noProof/>
            <w:webHidden/>
          </w:rPr>
          <w:fldChar w:fldCharType="begin"/>
        </w:r>
        <w:r>
          <w:rPr>
            <w:noProof/>
            <w:webHidden/>
          </w:rPr>
          <w:instrText xml:space="preserve"> PAGEREF _Toc239837360 \h </w:instrText>
        </w:r>
        <w:r>
          <w:rPr>
            <w:noProof/>
            <w:webHidden/>
          </w:rPr>
        </w:r>
        <w:r>
          <w:rPr>
            <w:noProof/>
            <w:webHidden/>
          </w:rPr>
          <w:fldChar w:fldCharType="separate"/>
        </w:r>
        <w:r w:rsidR="00A74B0E">
          <w:rPr>
            <w:noProof/>
            <w:webHidden/>
          </w:rPr>
          <w:t>66</w:t>
        </w:r>
        <w:r>
          <w:rPr>
            <w:noProof/>
            <w:webHidden/>
          </w:rPr>
          <w:fldChar w:fldCharType="end"/>
        </w:r>
      </w:hyperlink>
    </w:p>
    <w:p w14:paraId="74F8E484" w14:textId="3362D5A3" w:rsidR="00F550C1" w:rsidRDefault="00F550C1">
      <w:pPr>
        <w:pStyle w:val="21"/>
        <w:tabs>
          <w:tab w:val="right" w:leader="dot" w:pos="9061"/>
        </w:tabs>
        <w:rPr>
          <w:rFonts w:asciiTheme="minorHAnsi" w:eastAsiaTheme="minorEastAsia" w:hAnsiTheme="minorHAnsi" w:cstheme="minorBidi"/>
          <w:noProof/>
          <w:sz w:val="22"/>
          <w:szCs w:val="22"/>
        </w:rPr>
      </w:pPr>
      <w:hyperlink w:anchor="_Toc239837361" w:history="1">
        <w:r w:rsidRPr="0052181D">
          <w:rPr>
            <w:rStyle w:val="a3"/>
            <w:noProof/>
          </w:rPr>
          <w:t>Finratings.kz, 08.09.2026, Кому доверить пенсионные накопления: сравнили всех управляющих в Казахстане</w:t>
        </w:r>
        <w:r>
          <w:rPr>
            <w:noProof/>
            <w:webHidden/>
          </w:rPr>
          <w:tab/>
        </w:r>
        <w:r>
          <w:rPr>
            <w:noProof/>
            <w:webHidden/>
          </w:rPr>
          <w:fldChar w:fldCharType="begin"/>
        </w:r>
        <w:r>
          <w:rPr>
            <w:noProof/>
            <w:webHidden/>
          </w:rPr>
          <w:instrText xml:space="preserve"> PAGEREF _Toc239837361 \h </w:instrText>
        </w:r>
        <w:r>
          <w:rPr>
            <w:noProof/>
            <w:webHidden/>
          </w:rPr>
        </w:r>
        <w:r>
          <w:rPr>
            <w:noProof/>
            <w:webHidden/>
          </w:rPr>
          <w:fldChar w:fldCharType="separate"/>
        </w:r>
        <w:r w:rsidR="00A74B0E">
          <w:rPr>
            <w:noProof/>
            <w:webHidden/>
          </w:rPr>
          <w:t>66</w:t>
        </w:r>
        <w:r>
          <w:rPr>
            <w:noProof/>
            <w:webHidden/>
          </w:rPr>
          <w:fldChar w:fldCharType="end"/>
        </w:r>
      </w:hyperlink>
    </w:p>
    <w:p w14:paraId="0B639591" w14:textId="3BE1088B" w:rsidR="00F550C1" w:rsidRDefault="00F550C1">
      <w:pPr>
        <w:pStyle w:val="31"/>
        <w:rPr>
          <w:rFonts w:asciiTheme="minorHAnsi" w:eastAsiaTheme="minorEastAsia" w:hAnsiTheme="minorHAnsi" w:cstheme="minorBidi"/>
          <w:sz w:val="22"/>
          <w:szCs w:val="22"/>
        </w:rPr>
      </w:pPr>
      <w:hyperlink w:anchor="_Toc239837362" w:history="1">
        <w:r w:rsidRPr="0052181D">
          <w:rPr>
            <w:rStyle w:val="a3"/>
          </w:rPr>
          <w:t>С 7 сентября казахстанцы могут перевести в частное управление всю сумму обязательных пенсионных взносов, а не половину, как раньше. Finratings.kz сравнил доходность, риски, портфели и комиссии всех действующих управляющих и Национального банка.</w:t>
        </w:r>
        <w:r>
          <w:rPr>
            <w:webHidden/>
          </w:rPr>
          <w:tab/>
        </w:r>
        <w:r>
          <w:rPr>
            <w:webHidden/>
          </w:rPr>
          <w:fldChar w:fldCharType="begin"/>
        </w:r>
        <w:r>
          <w:rPr>
            <w:webHidden/>
          </w:rPr>
          <w:instrText xml:space="preserve"> PAGEREF _Toc239837362 \h </w:instrText>
        </w:r>
        <w:r>
          <w:rPr>
            <w:webHidden/>
          </w:rPr>
        </w:r>
        <w:r>
          <w:rPr>
            <w:webHidden/>
          </w:rPr>
          <w:fldChar w:fldCharType="separate"/>
        </w:r>
        <w:r w:rsidR="00A74B0E">
          <w:rPr>
            <w:webHidden/>
          </w:rPr>
          <w:t>66</w:t>
        </w:r>
        <w:r>
          <w:rPr>
            <w:webHidden/>
          </w:rPr>
          <w:fldChar w:fldCharType="end"/>
        </w:r>
      </w:hyperlink>
    </w:p>
    <w:p w14:paraId="066D87AA" w14:textId="11E713C4" w:rsidR="00F550C1" w:rsidRDefault="00F550C1">
      <w:pPr>
        <w:pStyle w:val="21"/>
        <w:tabs>
          <w:tab w:val="right" w:leader="dot" w:pos="9061"/>
        </w:tabs>
        <w:rPr>
          <w:rFonts w:asciiTheme="minorHAnsi" w:eastAsiaTheme="minorEastAsia" w:hAnsiTheme="minorHAnsi" w:cstheme="minorBidi"/>
          <w:noProof/>
          <w:sz w:val="22"/>
          <w:szCs w:val="22"/>
        </w:rPr>
      </w:pPr>
      <w:hyperlink w:anchor="_Toc239837363" w:history="1">
        <w:r w:rsidRPr="0052181D">
          <w:rPr>
            <w:rStyle w:val="a3"/>
            <w:noProof/>
          </w:rPr>
          <w:t>Телеканал 24KZ, 08.09.2026, Пенсионные деньги отдадут частным управляющим? Эксперт объяснила, что изменится</w:t>
        </w:r>
        <w:r>
          <w:rPr>
            <w:noProof/>
            <w:webHidden/>
          </w:rPr>
          <w:tab/>
        </w:r>
        <w:r>
          <w:rPr>
            <w:noProof/>
            <w:webHidden/>
          </w:rPr>
          <w:fldChar w:fldCharType="begin"/>
        </w:r>
        <w:r>
          <w:rPr>
            <w:noProof/>
            <w:webHidden/>
          </w:rPr>
          <w:instrText xml:space="preserve"> PAGEREF _Toc239837363 \h </w:instrText>
        </w:r>
        <w:r>
          <w:rPr>
            <w:noProof/>
            <w:webHidden/>
          </w:rPr>
        </w:r>
        <w:r>
          <w:rPr>
            <w:noProof/>
            <w:webHidden/>
          </w:rPr>
          <w:fldChar w:fldCharType="separate"/>
        </w:r>
        <w:r w:rsidR="00A74B0E">
          <w:rPr>
            <w:noProof/>
            <w:webHidden/>
          </w:rPr>
          <w:t>71</w:t>
        </w:r>
        <w:r>
          <w:rPr>
            <w:noProof/>
            <w:webHidden/>
          </w:rPr>
          <w:fldChar w:fldCharType="end"/>
        </w:r>
      </w:hyperlink>
    </w:p>
    <w:p w14:paraId="32FA29C6" w14:textId="0E22C7C8" w:rsidR="00F550C1" w:rsidRDefault="00F550C1">
      <w:pPr>
        <w:pStyle w:val="31"/>
        <w:rPr>
          <w:rFonts w:asciiTheme="minorHAnsi" w:eastAsiaTheme="minorEastAsia" w:hAnsiTheme="minorHAnsi" w:cstheme="minorBidi"/>
          <w:sz w:val="22"/>
          <w:szCs w:val="22"/>
        </w:rPr>
      </w:pPr>
      <w:hyperlink w:anchor="_Toc239837364" w:history="1">
        <w:r w:rsidRPr="0052181D">
          <w:rPr>
            <w:rStyle w:val="a3"/>
          </w:rPr>
          <w:t>Пенсионными накоплениями казахстанцев могут начать управлять сразу несколько профессиональных компаний. Нацбанк планирует распределять отдельные части пенсионного портфеля между управляющими на конкурсной основе, начиная с ГЦБ. Насколько такая модель способна повысить эффективность управления пенсионными деньгами, какие риски возникают при выборе компаний, и сможет ли реформа повлиять на развитие фондового рынка, в интервью «24KZ» объяснила Венера Жаналина, эксперт Qazaq Expert Club, финансист и автор Telegram-канала EconomIQ.</w:t>
        </w:r>
        <w:r>
          <w:rPr>
            <w:webHidden/>
          </w:rPr>
          <w:tab/>
        </w:r>
        <w:r>
          <w:rPr>
            <w:webHidden/>
          </w:rPr>
          <w:fldChar w:fldCharType="begin"/>
        </w:r>
        <w:r>
          <w:rPr>
            <w:webHidden/>
          </w:rPr>
          <w:instrText xml:space="preserve"> PAGEREF _Toc239837364 \h </w:instrText>
        </w:r>
        <w:r>
          <w:rPr>
            <w:webHidden/>
          </w:rPr>
        </w:r>
        <w:r>
          <w:rPr>
            <w:webHidden/>
          </w:rPr>
          <w:fldChar w:fldCharType="separate"/>
        </w:r>
        <w:r w:rsidR="00A74B0E">
          <w:rPr>
            <w:webHidden/>
          </w:rPr>
          <w:t>71</w:t>
        </w:r>
        <w:r>
          <w:rPr>
            <w:webHidden/>
          </w:rPr>
          <w:fldChar w:fldCharType="end"/>
        </w:r>
      </w:hyperlink>
    </w:p>
    <w:p w14:paraId="4221606E" w14:textId="0E08E864" w:rsidR="00F550C1" w:rsidRDefault="00F550C1">
      <w:pPr>
        <w:pStyle w:val="21"/>
        <w:tabs>
          <w:tab w:val="right" w:leader="dot" w:pos="9061"/>
        </w:tabs>
        <w:rPr>
          <w:rFonts w:asciiTheme="minorHAnsi" w:eastAsiaTheme="minorEastAsia" w:hAnsiTheme="minorHAnsi" w:cstheme="minorBidi"/>
          <w:noProof/>
          <w:sz w:val="22"/>
          <w:szCs w:val="22"/>
        </w:rPr>
      </w:pPr>
      <w:hyperlink w:anchor="_Toc239837365" w:history="1">
        <w:r w:rsidRPr="0052181D">
          <w:rPr>
            <w:rStyle w:val="a3"/>
            <w:noProof/>
          </w:rPr>
          <w:t>NUR.kz, 08.09.2026, Почему казахстанцам не следует переводить все пенсионные накопления в УИП: мнение финансиста</w:t>
        </w:r>
        <w:r>
          <w:rPr>
            <w:noProof/>
            <w:webHidden/>
          </w:rPr>
          <w:tab/>
        </w:r>
        <w:r>
          <w:rPr>
            <w:noProof/>
            <w:webHidden/>
          </w:rPr>
          <w:fldChar w:fldCharType="begin"/>
        </w:r>
        <w:r>
          <w:rPr>
            <w:noProof/>
            <w:webHidden/>
          </w:rPr>
          <w:instrText xml:space="preserve"> PAGEREF _Toc239837365 \h </w:instrText>
        </w:r>
        <w:r>
          <w:rPr>
            <w:noProof/>
            <w:webHidden/>
          </w:rPr>
        </w:r>
        <w:r>
          <w:rPr>
            <w:noProof/>
            <w:webHidden/>
          </w:rPr>
          <w:fldChar w:fldCharType="separate"/>
        </w:r>
        <w:r w:rsidR="00A74B0E">
          <w:rPr>
            <w:noProof/>
            <w:webHidden/>
          </w:rPr>
          <w:t>74</w:t>
        </w:r>
        <w:r>
          <w:rPr>
            <w:noProof/>
            <w:webHidden/>
          </w:rPr>
          <w:fldChar w:fldCharType="end"/>
        </w:r>
      </w:hyperlink>
    </w:p>
    <w:p w14:paraId="157D2B17" w14:textId="3F3879FE" w:rsidR="00F550C1" w:rsidRDefault="00F550C1">
      <w:pPr>
        <w:pStyle w:val="31"/>
        <w:rPr>
          <w:rFonts w:asciiTheme="minorHAnsi" w:eastAsiaTheme="minorEastAsia" w:hAnsiTheme="minorHAnsi" w:cstheme="minorBidi"/>
          <w:sz w:val="22"/>
          <w:szCs w:val="22"/>
        </w:rPr>
      </w:pPr>
      <w:hyperlink w:anchor="_Toc239837366" w:history="1">
        <w:r w:rsidRPr="0052181D">
          <w:rPr>
            <w:rStyle w:val="a3"/>
          </w:rPr>
          <w:t>Из-за укрепления тенге пенсионные накопления в ЕНПФ могли «сократиться». Это временное явление, связанное с курсом валют. Но при переводе в УИП этот убыток может реализоваться. Подробнее – на NUR.KZ.</w:t>
        </w:r>
        <w:r>
          <w:rPr>
            <w:webHidden/>
          </w:rPr>
          <w:tab/>
        </w:r>
        <w:r>
          <w:rPr>
            <w:webHidden/>
          </w:rPr>
          <w:fldChar w:fldCharType="begin"/>
        </w:r>
        <w:r>
          <w:rPr>
            <w:webHidden/>
          </w:rPr>
          <w:instrText xml:space="preserve"> PAGEREF _Toc239837366 \h </w:instrText>
        </w:r>
        <w:r>
          <w:rPr>
            <w:webHidden/>
          </w:rPr>
        </w:r>
        <w:r>
          <w:rPr>
            <w:webHidden/>
          </w:rPr>
          <w:fldChar w:fldCharType="separate"/>
        </w:r>
        <w:r w:rsidR="00A74B0E">
          <w:rPr>
            <w:webHidden/>
          </w:rPr>
          <w:t>74</w:t>
        </w:r>
        <w:r>
          <w:rPr>
            <w:webHidden/>
          </w:rPr>
          <w:fldChar w:fldCharType="end"/>
        </w:r>
      </w:hyperlink>
    </w:p>
    <w:p w14:paraId="7DEABDA2" w14:textId="2714EBEA" w:rsidR="00F550C1" w:rsidRDefault="00F550C1">
      <w:pPr>
        <w:pStyle w:val="21"/>
        <w:tabs>
          <w:tab w:val="right" w:leader="dot" w:pos="9061"/>
        </w:tabs>
        <w:rPr>
          <w:rFonts w:asciiTheme="minorHAnsi" w:eastAsiaTheme="minorEastAsia" w:hAnsiTheme="minorHAnsi" w:cstheme="minorBidi"/>
          <w:noProof/>
          <w:sz w:val="22"/>
          <w:szCs w:val="22"/>
        </w:rPr>
      </w:pPr>
      <w:hyperlink w:anchor="_Toc239837367" w:history="1">
        <w:r w:rsidRPr="0052181D">
          <w:rPr>
            <w:rStyle w:val="a3"/>
            <w:noProof/>
          </w:rPr>
          <w:t>Ритм Евразии, 08.09.2026, С 1 октября в Кыргызстане проиндексируют пенсии</w:t>
        </w:r>
        <w:r>
          <w:rPr>
            <w:noProof/>
            <w:webHidden/>
          </w:rPr>
          <w:tab/>
        </w:r>
        <w:r>
          <w:rPr>
            <w:noProof/>
            <w:webHidden/>
          </w:rPr>
          <w:fldChar w:fldCharType="begin"/>
        </w:r>
        <w:r>
          <w:rPr>
            <w:noProof/>
            <w:webHidden/>
          </w:rPr>
          <w:instrText xml:space="preserve"> PAGEREF _Toc239837367 \h </w:instrText>
        </w:r>
        <w:r>
          <w:rPr>
            <w:noProof/>
            <w:webHidden/>
          </w:rPr>
        </w:r>
        <w:r>
          <w:rPr>
            <w:noProof/>
            <w:webHidden/>
          </w:rPr>
          <w:fldChar w:fldCharType="separate"/>
        </w:r>
        <w:r w:rsidR="00A74B0E">
          <w:rPr>
            <w:noProof/>
            <w:webHidden/>
          </w:rPr>
          <w:t>75</w:t>
        </w:r>
        <w:r>
          <w:rPr>
            <w:noProof/>
            <w:webHidden/>
          </w:rPr>
          <w:fldChar w:fldCharType="end"/>
        </w:r>
      </w:hyperlink>
    </w:p>
    <w:p w14:paraId="3179FD78" w14:textId="0DBE6133" w:rsidR="00F550C1" w:rsidRDefault="00F550C1">
      <w:pPr>
        <w:pStyle w:val="31"/>
        <w:rPr>
          <w:rFonts w:asciiTheme="minorHAnsi" w:eastAsiaTheme="minorEastAsia" w:hAnsiTheme="minorHAnsi" w:cstheme="minorBidi"/>
          <w:sz w:val="22"/>
          <w:szCs w:val="22"/>
        </w:rPr>
      </w:pPr>
      <w:hyperlink w:anchor="_Toc239837368" w:history="1">
        <w:r w:rsidRPr="0052181D">
          <w:rPr>
            <w:rStyle w:val="a3"/>
          </w:rPr>
          <w:t>Постановлением Кабинета Министров Кыргызской Республики с 1 октября 2026 г. будут проиндексированы пенсии, назначенные в соответствии с законом «О государственном пенсионном социальном страховании».</w:t>
        </w:r>
        <w:r>
          <w:rPr>
            <w:webHidden/>
          </w:rPr>
          <w:tab/>
        </w:r>
        <w:r>
          <w:rPr>
            <w:webHidden/>
          </w:rPr>
          <w:fldChar w:fldCharType="begin"/>
        </w:r>
        <w:r>
          <w:rPr>
            <w:webHidden/>
          </w:rPr>
          <w:instrText xml:space="preserve"> PAGEREF _Toc239837368 \h </w:instrText>
        </w:r>
        <w:r>
          <w:rPr>
            <w:webHidden/>
          </w:rPr>
        </w:r>
        <w:r>
          <w:rPr>
            <w:webHidden/>
          </w:rPr>
          <w:fldChar w:fldCharType="separate"/>
        </w:r>
        <w:r w:rsidR="00A74B0E">
          <w:rPr>
            <w:webHidden/>
          </w:rPr>
          <w:t>75</w:t>
        </w:r>
        <w:r>
          <w:rPr>
            <w:webHidden/>
          </w:rPr>
          <w:fldChar w:fldCharType="end"/>
        </w:r>
      </w:hyperlink>
    </w:p>
    <w:p w14:paraId="2FFDA3C2" w14:textId="2BF46BEB" w:rsidR="00F550C1" w:rsidRDefault="00F550C1">
      <w:pPr>
        <w:pStyle w:val="21"/>
        <w:tabs>
          <w:tab w:val="right" w:leader="dot" w:pos="9061"/>
        </w:tabs>
        <w:rPr>
          <w:rFonts w:asciiTheme="minorHAnsi" w:eastAsiaTheme="minorEastAsia" w:hAnsiTheme="minorHAnsi" w:cstheme="minorBidi"/>
          <w:noProof/>
          <w:sz w:val="22"/>
          <w:szCs w:val="22"/>
        </w:rPr>
      </w:pPr>
      <w:hyperlink w:anchor="_Toc239837369" w:history="1">
        <w:r w:rsidRPr="0052181D">
          <w:rPr>
            <w:rStyle w:val="a3"/>
            <w:noProof/>
          </w:rPr>
          <w:t>Caravan-Info.kg, 08.09.2026, Кыргызским мигрантам разрешили оформлять пенсионное страхование полностью онлайн</w:t>
        </w:r>
        <w:r>
          <w:rPr>
            <w:noProof/>
            <w:webHidden/>
          </w:rPr>
          <w:tab/>
        </w:r>
        <w:r>
          <w:rPr>
            <w:noProof/>
            <w:webHidden/>
          </w:rPr>
          <w:fldChar w:fldCharType="begin"/>
        </w:r>
        <w:r>
          <w:rPr>
            <w:noProof/>
            <w:webHidden/>
          </w:rPr>
          <w:instrText xml:space="preserve"> PAGEREF _Toc239837369 \h </w:instrText>
        </w:r>
        <w:r>
          <w:rPr>
            <w:noProof/>
            <w:webHidden/>
          </w:rPr>
        </w:r>
        <w:r>
          <w:rPr>
            <w:noProof/>
            <w:webHidden/>
          </w:rPr>
          <w:fldChar w:fldCharType="separate"/>
        </w:r>
        <w:r w:rsidR="00A74B0E">
          <w:rPr>
            <w:noProof/>
            <w:webHidden/>
          </w:rPr>
          <w:t>75</w:t>
        </w:r>
        <w:r>
          <w:rPr>
            <w:noProof/>
            <w:webHidden/>
          </w:rPr>
          <w:fldChar w:fldCharType="end"/>
        </w:r>
      </w:hyperlink>
    </w:p>
    <w:p w14:paraId="3080280A" w14:textId="67152F04" w:rsidR="00F550C1" w:rsidRDefault="00F550C1">
      <w:pPr>
        <w:pStyle w:val="31"/>
        <w:rPr>
          <w:rFonts w:asciiTheme="minorHAnsi" w:eastAsiaTheme="minorEastAsia" w:hAnsiTheme="minorHAnsi" w:cstheme="minorBidi"/>
          <w:sz w:val="22"/>
          <w:szCs w:val="22"/>
        </w:rPr>
      </w:pPr>
      <w:hyperlink w:anchor="_Toc239837370" w:history="1">
        <w:r w:rsidRPr="0052181D">
          <w:rPr>
            <w:rStyle w:val="a3"/>
          </w:rPr>
          <w:t>Кыргызстанцы, находящиеся за рубежом, теперь могут дистанционно участвовать в системе государственного пенсионного страхования и формировать свои пенсионные права без возвращения в страну.</w:t>
        </w:r>
        <w:r>
          <w:rPr>
            <w:webHidden/>
          </w:rPr>
          <w:tab/>
        </w:r>
        <w:r>
          <w:rPr>
            <w:webHidden/>
          </w:rPr>
          <w:fldChar w:fldCharType="begin"/>
        </w:r>
        <w:r>
          <w:rPr>
            <w:webHidden/>
          </w:rPr>
          <w:instrText xml:space="preserve"> PAGEREF _Toc239837370 \h </w:instrText>
        </w:r>
        <w:r>
          <w:rPr>
            <w:webHidden/>
          </w:rPr>
        </w:r>
        <w:r>
          <w:rPr>
            <w:webHidden/>
          </w:rPr>
          <w:fldChar w:fldCharType="separate"/>
        </w:r>
        <w:r w:rsidR="00A74B0E">
          <w:rPr>
            <w:webHidden/>
          </w:rPr>
          <w:t>75</w:t>
        </w:r>
        <w:r>
          <w:rPr>
            <w:webHidden/>
          </w:rPr>
          <w:fldChar w:fldCharType="end"/>
        </w:r>
      </w:hyperlink>
    </w:p>
    <w:p w14:paraId="3F8CC3F3" w14:textId="12957A98" w:rsidR="00F550C1" w:rsidRDefault="00F550C1">
      <w:pPr>
        <w:pStyle w:val="21"/>
        <w:tabs>
          <w:tab w:val="right" w:leader="dot" w:pos="9061"/>
        </w:tabs>
        <w:rPr>
          <w:rFonts w:asciiTheme="minorHAnsi" w:eastAsiaTheme="minorEastAsia" w:hAnsiTheme="minorHAnsi" w:cstheme="minorBidi"/>
          <w:noProof/>
          <w:sz w:val="22"/>
          <w:szCs w:val="22"/>
        </w:rPr>
      </w:pPr>
      <w:hyperlink w:anchor="_Toc239837371" w:history="1">
        <w:r w:rsidRPr="0052181D">
          <w:rPr>
            <w:rStyle w:val="a3"/>
            <w:noProof/>
          </w:rPr>
          <w:t>ТАСС, 08.09.2026, Численность населения Таджикистана с начала 90-х выросла вдвое - Рахмон</w:t>
        </w:r>
        <w:r>
          <w:rPr>
            <w:noProof/>
            <w:webHidden/>
          </w:rPr>
          <w:tab/>
        </w:r>
        <w:r>
          <w:rPr>
            <w:noProof/>
            <w:webHidden/>
          </w:rPr>
          <w:fldChar w:fldCharType="begin"/>
        </w:r>
        <w:r>
          <w:rPr>
            <w:noProof/>
            <w:webHidden/>
          </w:rPr>
          <w:instrText xml:space="preserve"> PAGEREF _Toc239837371 \h </w:instrText>
        </w:r>
        <w:r>
          <w:rPr>
            <w:noProof/>
            <w:webHidden/>
          </w:rPr>
        </w:r>
        <w:r>
          <w:rPr>
            <w:noProof/>
            <w:webHidden/>
          </w:rPr>
          <w:fldChar w:fldCharType="separate"/>
        </w:r>
        <w:r w:rsidR="00A74B0E">
          <w:rPr>
            <w:noProof/>
            <w:webHidden/>
          </w:rPr>
          <w:t>76</w:t>
        </w:r>
        <w:r>
          <w:rPr>
            <w:noProof/>
            <w:webHidden/>
          </w:rPr>
          <w:fldChar w:fldCharType="end"/>
        </w:r>
      </w:hyperlink>
    </w:p>
    <w:p w14:paraId="16462396" w14:textId="33E616B7" w:rsidR="00F550C1" w:rsidRDefault="00F550C1">
      <w:pPr>
        <w:pStyle w:val="31"/>
        <w:rPr>
          <w:rFonts w:asciiTheme="minorHAnsi" w:eastAsiaTheme="minorEastAsia" w:hAnsiTheme="minorHAnsi" w:cstheme="minorBidi"/>
          <w:sz w:val="22"/>
          <w:szCs w:val="22"/>
        </w:rPr>
      </w:pPr>
      <w:hyperlink w:anchor="_Toc239837372" w:history="1">
        <w:r w:rsidRPr="0052181D">
          <w:rPr>
            <w:rStyle w:val="a3"/>
          </w:rPr>
          <w:t>Население Таджикистана до конца 2026 года достигнет 11 млн человек, что вдвое больше, чем в начале 90-х годов прошлого века. Эти данные озвучил президент республики Эмомали Рахмон, выступая перед участниками торжественного собрания в честь 35-летия государственной независимости Таджикистана, которое отмечается 9 сентября. Его речь опубликована на официальном сайте президента.</w:t>
        </w:r>
        <w:r>
          <w:rPr>
            <w:webHidden/>
          </w:rPr>
          <w:tab/>
        </w:r>
        <w:r>
          <w:rPr>
            <w:webHidden/>
          </w:rPr>
          <w:fldChar w:fldCharType="begin"/>
        </w:r>
        <w:r>
          <w:rPr>
            <w:webHidden/>
          </w:rPr>
          <w:instrText xml:space="preserve"> PAGEREF _Toc239837372 \h </w:instrText>
        </w:r>
        <w:r>
          <w:rPr>
            <w:webHidden/>
          </w:rPr>
        </w:r>
        <w:r>
          <w:rPr>
            <w:webHidden/>
          </w:rPr>
          <w:fldChar w:fldCharType="separate"/>
        </w:r>
        <w:r w:rsidR="00A74B0E">
          <w:rPr>
            <w:webHidden/>
          </w:rPr>
          <w:t>76</w:t>
        </w:r>
        <w:r>
          <w:rPr>
            <w:webHidden/>
          </w:rPr>
          <w:fldChar w:fldCharType="end"/>
        </w:r>
      </w:hyperlink>
    </w:p>
    <w:p w14:paraId="1BCFF0F6" w14:textId="7AE710C0" w:rsidR="00F550C1" w:rsidRDefault="00F550C1">
      <w:pPr>
        <w:pStyle w:val="21"/>
        <w:tabs>
          <w:tab w:val="right" w:leader="dot" w:pos="9061"/>
        </w:tabs>
        <w:rPr>
          <w:rFonts w:asciiTheme="minorHAnsi" w:eastAsiaTheme="minorEastAsia" w:hAnsiTheme="minorHAnsi" w:cstheme="minorBidi"/>
          <w:noProof/>
          <w:sz w:val="22"/>
          <w:szCs w:val="22"/>
        </w:rPr>
      </w:pPr>
      <w:hyperlink w:anchor="_Toc239837373" w:history="1">
        <w:r w:rsidRPr="0052181D">
          <w:rPr>
            <w:rStyle w:val="a3"/>
            <w:noProof/>
          </w:rPr>
          <w:t>Upl.uz, 08.09.2026, Как гарантировать себе выход на пенсию в Узбекистане?</w:t>
        </w:r>
        <w:r>
          <w:rPr>
            <w:noProof/>
            <w:webHidden/>
          </w:rPr>
          <w:tab/>
        </w:r>
        <w:r>
          <w:rPr>
            <w:noProof/>
            <w:webHidden/>
          </w:rPr>
          <w:fldChar w:fldCharType="begin"/>
        </w:r>
        <w:r>
          <w:rPr>
            <w:noProof/>
            <w:webHidden/>
          </w:rPr>
          <w:instrText xml:space="preserve"> PAGEREF _Toc239837373 \h </w:instrText>
        </w:r>
        <w:r>
          <w:rPr>
            <w:noProof/>
            <w:webHidden/>
          </w:rPr>
        </w:r>
        <w:r>
          <w:rPr>
            <w:noProof/>
            <w:webHidden/>
          </w:rPr>
          <w:fldChar w:fldCharType="separate"/>
        </w:r>
        <w:r w:rsidR="00A74B0E">
          <w:rPr>
            <w:noProof/>
            <w:webHidden/>
          </w:rPr>
          <w:t>77</w:t>
        </w:r>
        <w:r>
          <w:rPr>
            <w:noProof/>
            <w:webHidden/>
          </w:rPr>
          <w:fldChar w:fldCharType="end"/>
        </w:r>
      </w:hyperlink>
    </w:p>
    <w:p w14:paraId="135BBB14" w14:textId="33337F40" w:rsidR="00F550C1" w:rsidRDefault="00F550C1">
      <w:pPr>
        <w:pStyle w:val="31"/>
        <w:rPr>
          <w:rFonts w:asciiTheme="minorHAnsi" w:eastAsiaTheme="minorEastAsia" w:hAnsiTheme="minorHAnsi" w:cstheme="minorBidi"/>
          <w:sz w:val="22"/>
          <w:szCs w:val="22"/>
        </w:rPr>
      </w:pPr>
      <w:hyperlink w:anchor="_Toc239837374" w:history="1">
        <w:r w:rsidRPr="0052181D">
          <w:rPr>
            <w:rStyle w:val="a3"/>
          </w:rPr>
          <w:t>В пресс-службе Пенсионного фонда опубликовано информационное сообщение. Сообщается, что многие жители Узбекистана предпочитают осуществлять свою трудовую деятельность в неформальном секторе для краткосрочного заработка или быстрого получения денежных средств. Однако в долгосрочной перспективе это может повлечь за собой множество трудностей в пенсионном возрасте. В частности, лицам не имеющим достаточный официальный трудовой стаж не гарантировано пенсионное обеспечение.</w:t>
        </w:r>
        <w:r>
          <w:rPr>
            <w:webHidden/>
          </w:rPr>
          <w:tab/>
        </w:r>
        <w:r>
          <w:rPr>
            <w:webHidden/>
          </w:rPr>
          <w:fldChar w:fldCharType="begin"/>
        </w:r>
        <w:r>
          <w:rPr>
            <w:webHidden/>
          </w:rPr>
          <w:instrText xml:space="preserve"> PAGEREF _Toc239837374 \h </w:instrText>
        </w:r>
        <w:r>
          <w:rPr>
            <w:webHidden/>
          </w:rPr>
        </w:r>
        <w:r>
          <w:rPr>
            <w:webHidden/>
          </w:rPr>
          <w:fldChar w:fldCharType="separate"/>
        </w:r>
        <w:r w:rsidR="00A74B0E">
          <w:rPr>
            <w:webHidden/>
          </w:rPr>
          <w:t>77</w:t>
        </w:r>
        <w:r>
          <w:rPr>
            <w:webHidden/>
          </w:rPr>
          <w:fldChar w:fldCharType="end"/>
        </w:r>
      </w:hyperlink>
    </w:p>
    <w:p w14:paraId="41249A19" w14:textId="3EA539BF" w:rsidR="00F550C1" w:rsidRDefault="00F550C1">
      <w:pPr>
        <w:pStyle w:val="12"/>
        <w:tabs>
          <w:tab w:val="right" w:leader="dot" w:pos="9061"/>
        </w:tabs>
        <w:rPr>
          <w:rFonts w:asciiTheme="minorHAnsi" w:eastAsiaTheme="minorEastAsia" w:hAnsiTheme="minorHAnsi" w:cstheme="minorBidi"/>
          <w:b w:val="0"/>
          <w:noProof/>
          <w:sz w:val="22"/>
          <w:szCs w:val="22"/>
        </w:rPr>
      </w:pPr>
      <w:hyperlink w:anchor="_Toc239837375" w:history="1">
        <w:r w:rsidRPr="0052181D">
          <w:rPr>
            <w:rStyle w:val="a3"/>
            <w:noProof/>
          </w:rPr>
          <w:t>Новости пенсионной отрасли стран дальнего зарубежья</w:t>
        </w:r>
        <w:r>
          <w:rPr>
            <w:noProof/>
            <w:webHidden/>
          </w:rPr>
          <w:tab/>
        </w:r>
        <w:r>
          <w:rPr>
            <w:noProof/>
            <w:webHidden/>
          </w:rPr>
          <w:fldChar w:fldCharType="begin"/>
        </w:r>
        <w:r>
          <w:rPr>
            <w:noProof/>
            <w:webHidden/>
          </w:rPr>
          <w:instrText xml:space="preserve"> PAGEREF _Toc239837375 \h </w:instrText>
        </w:r>
        <w:r>
          <w:rPr>
            <w:noProof/>
            <w:webHidden/>
          </w:rPr>
        </w:r>
        <w:r>
          <w:rPr>
            <w:noProof/>
            <w:webHidden/>
          </w:rPr>
          <w:fldChar w:fldCharType="separate"/>
        </w:r>
        <w:r w:rsidR="00A74B0E">
          <w:rPr>
            <w:noProof/>
            <w:webHidden/>
          </w:rPr>
          <w:t>77</w:t>
        </w:r>
        <w:r>
          <w:rPr>
            <w:noProof/>
            <w:webHidden/>
          </w:rPr>
          <w:fldChar w:fldCharType="end"/>
        </w:r>
      </w:hyperlink>
    </w:p>
    <w:p w14:paraId="343894E3" w14:textId="51392C45" w:rsidR="00F550C1" w:rsidRDefault="00F550C1">
      <w:pPr>
        <w:pStyle w:val="21"/>
        <w:tabs>
          <w:tab w:val="right" w:leader="dot" w:pos="9061"/>
        </w:tabs>
        <w:rPr>
          <w:rFonts w:asciiTheme="minorHAnsi" w:eastAsiaTheme="minorEastAsia" w:hAnsiTheme="minorHAnsi" w:cstheme="minorBidi"/>
          <w:noProof/>
          <w:sz w:val="22"/>
          <w:szCs w:val="22"/>
        </w:rPr>
      </w:pPr>
      <w:hyperlink w:anchor="_Toc239837376" w:history="1">
        <w:r w:rsidRPr="0052181D">
          <w:rPr>
            <w:rStyle w:val="a3"/>
            <w:noProof/>
          </w:rPr>
          <w:t>Infohub.kz, 08.09.2026, Джойс признал, что One Nation не моделировала пенсионный план</w:t>
        </w:r>
        <w:r>
          <w:rPr>
            <w:noProof/>
            <w:webHidden/>
          </w:rPr>
          <w:tab/>
        </w:r>
        <w:r>
          <w:rPr>
            <w:noProof/>
            <w:webHidden/>
          </w:rPr>
          <w:fldChar w:fldCharType="begin"/>
        </w:r>
        <w:r>
          <w:rPr>
            <w:noProof/>
            <w:webHidden/>
          </w:rPr>
          <w:instrText xml:space="preserve"> PAGEREF _Toc239837376 \h </w:instrText>
        </w:r>
        <w:r>
          <w:rPr>
            <w:noProof/>
            <w:webHidden/>
          </w:rPr>
        </w:r>
        <w:r>
          <w:rPr>
            <w:noProof/>
            <w:webHidden/>
          </w:rPr>
          <w:fldChar w:fldCharType="separate"/>
        </w:r>
        <w:r w:rsidR="00A74B0E">
          <w:rPr>
            <w:noProof/>
            <w:webHidden/>
          </w:rPr>
          <w:t>77</w:t>
        </w:r>
        <w:r>
          <w:rPr>
            <w:noProof/>
            <w:webHidden/>
          </w:rPr>
          <w:fldChar w:fldCharType="end"/>
        </w:r>
      </w:hyperlink>
    </w:p>
    <w:p w14:paraId="79B4A034" w14:textId="344F241E" w:rsidR="00F550C1" w:rsidRDefault="00F550C1">
      <w:pPr>
        <w:pStyle w:val="31"/>
        <w:rPr>
          <w:rFonts w:asciiTheme="minorHAnsi" w:eastAsiaTheme="minorEastAsia" w:hAnsiTheme="minorHAnsi" w:cstheme="minorBidi"/>
          <w:sz w:val="22"/>
          <w:szCs w:val="22"/>
        </w:rPr>
      </w:pPr>
      <w:hyperlink w:anchor="_Toc239837377" w:history="1">
        <w:r w:rsidRPr="0052181D">
          <w:rPr>
            <w:rStyle w:val="a3"/>
          </w:rPr>
          <w:t>Барнаби Джойс признал, что план One Nation по досрочному использованию пенсионных накоплений не был смоделирован. Премьер-министр и министр финансов Австралии раскритиковали инициативу.</w:t>
        </w:r>
        <w:r>
          <w:rPr>
            <w:webHidden/>
          </w:rPr>
          <w:tab/>
        </w:r>
        <w:r>
          <w:rPr>
            <w:webHidden/>
          </w:rPr>
          <w:fldChar w:fldCharType="begin"/>
        </w:r>
        <w:r>
          <w:rPr>
            <w:webHidden/>
          </w:rPr>
          <w:instrText xml:space="preserve"> PAGEREF _Toc239837377 \h </w:instrText>
        </w:r>
        <w:r>
          <w:rPr>
            <w:webHidden/>
          </w:rPr>
        </w:r>
        <w:r>
          <w:rPr>
            <w:webHidden/>
          </w:rPr>
          <w:fldChar w:fldCharType="separate"/>
        </w:r>
        <w:r w:rsidR="00A74B0E">
          <w:rPr>
            <w:webHidden/>
          </w:rPr>
          <w:t>77</w:t>
        </w:r>
        <w:r>
          <w:rPr>
            <w:webHidden/>
          </w:rPr>
          <w:fldChar w:fldCharType="end"/>
        </w:r>
      </w:hyperlink>
    </w:p>
    <w:p w14:paraId="2172DFA2" w14:textId="5C54E1D3" w:rsidR="00F550C1" w:rsidRDefault="00F550C1">
      <w:pPr>
        <w:pStyle w:val="21"/>
        <w:tabs>
          <w:tab w:val="right" w:leader="dot" w:pos="9061"/>
        </w:tabs>
        <w:rPr>
          <w:rFonts w:asciiTheme="minorHAnsi" w:eastAsiaTheme="minorEastAsia" w:hAnsiTheme="minorHAnsi" w:cstheme="minorBidi"/>
          <w:noProof/>
          <w:sz w:val="22"/>
          <w:szCs w:val="22"/>
        </w:rPr>
      </w:pPr>
      <w:hyperlink w:anchor="_Toc239837378" w:history="1">
        <w:r w:rsidRPr="0052181D">
          <w:rPr>
            <w:rStyle w:val="a3"/>
            <w:noProof/>
          </w:rPr>
          <w:t>Stmegi.com, 08.09.2026, Пенсионные отчисления израильтян превысили 200 миллиардов шекелей в год</w:t>
        </w:r>
        <w:r>
          <w:rPr>
            <w:noProof/>
            <w:webHidden/>
          </w:rPr>
          <w:tab/>
        </w:r>
        <w:r>
          <w:rPr>
            <w:noProof/>
            <w:webHidden/>
          </w:rPr>
          <w:fldChar w:fldCharType="begin"/>
        </w:r>
        <w:r>
          <w:rPr>
            <w:noProof/>
            <w:webHidden/>
          </w:rPr>
          <w:instrText xml:space="preserve"> PAGEREF _Toc239837378 \h </w:instrText>
        </w:r>
        <w:r>
          <w:rPr>
            <w:noProof/>
            <w:webHidden/>
          </w:rPr>
        </w:r>
        <w:r>
          <w:rPr>
            <w:noProof/>
            <w:webHidden/>
          </w:rPr>
          <w:fldChar w:fldCharType="separate"/>
        </w:r>
        <w:r w:rsidR="00A74B0E">
          <w:rPr>
            <w:noProof/>
            <w:webHidden/>
          </w:rPr>
          <w:t>78</w:t>
        </w:r>
        <w:r>
          <w:rPr>
            <w:noProof/>
            <w:webHidden/>
          </w:rPr>
          <w:fldChar w:fldCharType="end"/>
        </w:r>
      </w:hyperlink>
    </w:p>
    <w:p w14:paraId="4EF9FD54" w14:textId="2081DEC7" w:rsidR="00F550C1" w:rsidRDefault="00F550C1">
      <w:pPr>
        <w:pStyle w:val="31"/>
        <w:rPr>
          <w:rFonts w:asciiTheme="minorHAnsi" w:eastAsiaTheme="minorEastAsia" w:hAnsiTheme="minorHAnsi" w:cstheme="minorBidi"/>
          <w:sz w:val="22"/>
          <w:szCs w:val="22"/>
        </w:rPr>
      </w:pPr>
      <w:hyperlink w:anchor="_Toc239837379" w:history="1">
        <w:r w:rsidRPr="0052181D">
          <w:rPr>
            <w:rStyle w:val="a3"/>
          </w:rPr>
          <w:t>В 2025 году население Израиля впервые в истории перечислило в долгосрочные накопительные продукты более 200 млрд шекелей за год.</w:t>
        </w:r>
        <w:r>
          <w:rPr>
            <w:webHidden/>
          </w:rPr>
          <w:tab/>
        </w:r>
        <w:r>
          <w:rPr>
            <w:webHidden/>
          </w:rPr>
          <w:fldChar w:fldCharType="begin"/>
        </w:r>
        <w:r>
          <w:rPr>
            <w:webHidden/>
          </w:rPr>
          <w:instrText xml:space="preserve"> PAGEREF _Toc239837379 \h </w:instrText>
        </w:r>
        <w:r>
          <w:rPr>
            <w:webHidden/>
          </w:rPr>
        </w:r>
        <w:r>
          <w:rPr>
            <w:webHidden/>
          </w:rPr>
          <w:fldChar w:fldCharType="separate"/>
        </w:r>
        <w:r w:rsidR="00A74B0E">
          <w:rPr>
            <w:webHidden/>
          </w:rPr>
          <w:t>78</w:t>
        </w:r>
        <w:r>
          <w:rPr>
            <w:webHidden/>
          </w:rPr>
          <w:fldChar w:fldCharType="end"/>
        </w:r>
      </w:hyperlink>
    </w:p>
    <w:p w14:paraId="6778512F" w14:textId="5490BB35" w:rsidR="00F550C1" w:rsidRDefault="00F550C1">
      <w:pPr>
        <w:pStyle w:val="21"/>
        <w:tabs>
          <w:tab w:val="right" w:leader="dot" w:pos="9061"/>
        </w:tabs>
        <w:rPr>
          <w:rFonts w:asciiTheme="minorHAnsi" w:eastAsiaTheme="minorEastAsia" w:hAnsiTheme="minorHAnsi" w:cstheme="minorBidi"/>
          <w:noProof/>
          <w:sz w:val="22"/>
          <w:szCs w:val="22"/>
        </w:rPr>
      </w:pPr>
      <w:hyperlink w:anchor="_Toc239837380" w:history="1">
        <w:r w:rsidRPr="0052181D">
          <w:rPr>
            <w:rStyle w:val="a3"/>
            <w:noProof/>
          </w:rPr>
          <w:t>Cyprus Inform, 08.09.2026, Кипр планирует начать пенсионную реформу в январе 2027 года</w:t>
        </w:r>
        <w:r>
          <w:rPr>
            <w:noProof/>
            <w:webHidden/>
          </w:rPr>
          <w:tab/>
        </w:r>
        <w:r>
          <w:rPr>
            <w:noProof/>
            <w:webHidden/>
          </w:rPr>
          <w:fldChar w:fldCharType="begin"/>
        </w:r>
        <w:r>
          <w:rPr>
            <w:noProof/>
            <w:webHidden/>
          </w:rPr>
          <w:instrText xml:space="preserve"> PAGEREF _Toc239837380 \h </w:instrText>
        </w:r>
        <w:r>
          <w:rPr>
            <w:noProof/>
            <w:webHidden/>
          </w:rPr>
        </w:r>
        <w:r>
          <w:rPr>
            <w:noProof/>
            <w:webHidden/>
          </w:rPr>
          <w:fldChar w:fldCharType="separate"/>
        </w:r>
        <w:r w:rsidR="00A74B0E">
          <w:rPr>
            <w:noProof/>
            <w:webHidden/>
          </w:rPr>
          <w:t>79</w:t>
        </w:r>
        <w:r>
          <w:rPr>
            <w:noProof/>
            <w:webHidden/>
          </w:rPr>
          <w:fldChar w:fldCharType="end"/>
        </w:r>
      </w:hyperlink>
    </w:p>
    <w:p w14:paraId="0DCF77D5" w14:textId="4F8878D3" w:rsidR="00F550C1" w:rsidRDefault="00F550C1">
      <w:pPr>
        <w:pStyle w:val="31"/>
        <w:rPr>
          <w:rFonts w:asciiTheme="minorHAnsi" w:eastAsiaTheme="minorEastAsia" w:hAnsiTheme="minorHAnsi" w:cstheme="minorBidi"/>
          <w:sz w:val="22"/>
          <w:szCs w:val="22"/>
        </w:rPr>
      </w:pPr>
      <w:hyperlink w:anchor="_Toc239837381" w:history="1">
        <w:r w:rsidRPr="0052181D">
          <w:rPr>
            <w:rStyle w:val="a3"/>
          </w:rPr>
          <w:t>Пенсионные реформы, которые должны вступить в силу 1 января 2027 года, должны включать в себя предохранительные клапаны, чтобы противостоять кризисам, заявил министр финансов Макис Керавнос в понедельник после заседания консультативного органа по труду.</w:t>
        </w:r>
        <w:r>
          <w:rPr>
            <w:webHidden/>
          </w:rPr>
          <w:tab/>
        </w:r>
        <w:r>
          <w:rPr>
            <w:webHidden/>
          </w:rPr>
          <w:fldChar w:fldCharType="begin"/>
        </w:r>
        <w:r>
          <w:rPr>
            <w:webHidden/>
          </w:rPr>
          <w:instrText xml:space="preserve"> PAGEREF _Toc239837381 \h </w:instrText>
        </w:r>
        <w:r>
          <w:rPr>
            <w:webHidden/>
          </w:rPr>
        </w:r>
        <w:r>
          <w:rPr>
            <w:webHidden/>
          </w:rPr>
          <w:fldChar w:fldCharType="separate"/>
        </w:r>
        <w:r w:rsidR="00A74B0E">
          <w:rPr>
            <w:webHidden/>
          </w:rPr>
          <w:t>79</w:t>
        </w:r>
        <w:r>
          <w:rPr>
            <w:webHidden/>
          </w:rPr>
          <w:fldChar w:fldCharType="end"/>
        </w:r>
      </w:hyperlink>
    </w:p>
    <w:p w14:paraId="6B34CE3D" w14:textId="5167C5D4" w:rsidR="00F550C1" w:rsidRDefault="00F550C1">
      <w:pPr>
        <w:pStyle w:val="21"/>
        <w:tabs>
          <w:tab w:val="right" w:leader="dot" w:pos="9061"/>
        </w:tabs>
        <w:rPr>
          <w:rFonts w:asciiTheme="minorHAnsi" w:eastAsiaTheme="minorEastAsia" w:hAnsiTheme="minorHAnsi" w:cstheme="minorBidi"/>
          <w:noProof/>
          <w:sz w:val="22"/>
          <w:szCs w:val="22"/>
        </w:rPr>
      </w:pPr>
      <w:hyperlink w:anchor="_Toc239837382" w:history="1">
        <w:r w:rsidRPr="0052181D">
          <w:rPr>
            <w:rStyle w:val="a3"/>
            <w:noProof/>
          </w:rPr>
          <w:t>Вестник Кипра, 08.09.2026, Работодатели Кипра предложили повысить пенсионный возраст</w:t>
        </w:r>
        <w:r>
          <w:rPr>
            <w:noProof/>
            <w:webHidden/>
          </w:rPr>
          <w:tab/>
        </w:r>
        <w:r>
          <w:rPr>
            <w:noProof/>
            <w:webHidden/>
          </w:rPr>
          <w:fldChar w:fldCharType="begin"/>
        </w:r>
        <w:r>
          <w:rPr>
            <w:noProof/>
            <w:webHidden/>
          </w:rPr>
          <w:instrText xml:space="preserve"> PAGEREF _Toc239837382 \h </w:instrText>
        </w:r>
        <w:r>
          <w:rPr>
            <w:noProof/>
            <w:webHidden/>
          </w:rPr>
        </w:r>
        <w:r>
          <w:rPr>
            <w:noProof/>
            <w:webHidden/>
          </w:rPr>
          <w:fldChar w:fldCharType="separate"/>
        </w:r>
        <w:r w:rsidR="00A74B0E">
          <w:rPr>
            <w:noProof/>
            <w:webHidden/>
          </w:rPr>
          <w:t>80</w:t>
        </w:r>
        <w:r>
          <w:rPr>
            <w:noProof/>
            <w:webHidden/>
          </w:rPr>
          <w:fldChar w:fldCharType="end"/>
        </w:r>
      </w:hyperlink>
    </w:p>
    <w:p w14:paraId="63D8EC46" w14:textId="1DFDBC7F" w:rsidR="00F550C1" w:rsidRDefault="00F550C1">
      <w:pPr>
        <w:pStyle w:val="31"/>
        <w:rPr>
          <w:rFonts w:asciiTheme="minorHAnsi" w:eastAsiaTheme="minorEastAsia" w:hAnsiTheme="minorHAnsi" w:cstheme="minorBidi"/>
          <w:sz w:val="22"/>
          <w:szCs w:val="22"/>
        </w:rPr>
      </w:pPr>
      <w:hyperlink w:anchor="_Toc239837383" w:history="1">
        <w:r w:rsidRPr="0052181D">
          <w:rPr>
            <w:rStyle w:val="a3"/>
          </w:rPr>
          <w:t>Пенсионная реформа Кипра, которую правительство намерено запустить 1 января 2027 года, вышла на один из наиболее чувствительных для бизнеса вопросов – кто будет финансировать систему в долгосрочной перспективе. Работодатели допускают повышение пенсионного возраста, если потребуется увеличить страховые взносы.</w:t>
        </w:r>
        <w:r>
          <w:rPr>
            <w:webHidden/>
          </w:rPr>
          <w:tab/>
        </w:r>
        <w:r>
          <w:rPr>
            <w:webHidden/>
          </w:rPr>
          <w:fldChar w:fldCharType="begin"/>
        </w:r>
        <w:r>
          <w:rPr>
            <w:webHidden/>
          </w:rPr>
          <w:instrText xml:space="preserve"> PAGEREF _Toc239837383 \h </w:instrText>
        </w:r>
        <w:r>
          <w:rPr>
            <w:webHidden/>
          </w:rPr>
        </w:r>
        <w:r>
          <w:rPr>
            <w:webHidden/>
          </w:rPr>
          <w:fldChar w:fldCharType="separate"/>
        </w:r>
        <w:r w:rsidR="00A74B0E">
          <w:rPr>
            <w:webHidden/>
          </w:rPr>
          <w:t>80</w:t>
        </w:r>
        <w:r>
          <w:rPr>
            <w:webHidden/>
          </w:rPr>
          <w:fldChar w:fldCharType="end"/>
        </w:r>
      </w:hyperlink>
    </w:p>
    <w:p w14:paraId="13ED2BD9" w14:textId="52F59B3A" w:rsidR="00F550C1" w:rsidRDefault="00F550C1">
      <w:pPr>
        <w:pStyle w:val="21"/>
        <w:tabs>
          <w:tab w:val="right" w:leader="dot" w:pos="9061"/>
        </w:tabs>
        <w:rPr>
          <w:rFonts w:asciiTheme="minorHAnsi" w:eastAsiaTheme="minorEastAsia" w:hAnsiTheme="minorHAnsi" w:cstheme="minorBidi"/>
          <w:noProof/>
          <w:sz w:val="22"/>
          <w:szCs w:val="22"/>
        </w:rPr>
      </w:pPr>
      <w:hyperlink w:anchor="_Toc239837384" w:history="1">
        <w:r w:rsidRPr="0052181D">
          <w:rPr>
            <w:rStyle w:val="a3"/>
            <w:noProof/>
          </w:rPr>
          <w:t>LSM.lv, 08.09.2026, Массовое изъятие накоплений второго пенсионного уровня ударит по будущим пенсиям — банки</w:t>
        </w:r>
        <w:r>
          <w:rPr>
            <w:noProof/>
            <w:webHidden/>
          </w:rPr>
          <w:tab/>
        </w:r>
        <w:r>
          <w:rPr>
            <w:noProof/>
            <w:webHidden/>
          </w:rPr>
          <w:fldChar w:fldCharType="begin"/>
        </w:r>
        <w:r>
          <w:rPr>
            <w:noProof/>
            <w:webHidden/>
          </w:rPr>
          <w:instrText xml:space="preserve"> PAGEREF _Toc239837384 \h </w:instrText>
        </w:r>
        <w:r>
          <w:rPr>
            <w:noProof/>
            <w:webHidden/>
          </w:rPr>
        </w:r>
        <w:r>
          <w:rPr>
            <w:noProof/>
            <w:webHidden/>
          </w:rPr>
          <w:fldChar w:fldCharType="separate"/>
        </w:r>
        <w:r w:rsidR="00A74B0E">
          <w:rPr>
            <w:noProof/>
            <w:webHidden/>
          </w:rPr>
          <w:t>81</w:t>
        </w:r>
        <w:r>
          <w:rPr>
            <w:noProof/>
            <w:webHidden/>
          </w:rPr>
          <w:fldChar w:fldCharType="end"/>
        </w:r>
      </w:hyperlink>
    </w:p>
    <w:p w14:paraId="0CB7E553" w14:textId="41DE1922" w:rsidR="00F550C1" w:rsidRDefault="00F550C1">
      <w:pPr>
        <w:pStyle w:val="31"/>
        <w:rPr>
          <w:rFonts w:asciiTheme="minorHAnsi" w:eastAsiaTheme="minorEastAsia" w:hAnsiTheme="minorHAnsi" w:cstheme="minorBidi"/>
          <w:sz w:val="22"/>
          <w:szCs w:val="22"/>
        </w:rPr>
      </w:pPr>
      <w:hyperlink w:anchor="_Toc239837385" w:history="1">
        <w:r w:rsidRPr="0052181D">
          <w:rPr>
            <w:rStyle w:val="a3"/>
          </w:rPr>
          <w:t>Массовое досрочное изъятие накоплений второго пенсионного уровня стало бы серьезной стратегической ошибкой и подвергло бы значительную часть будущих пенсионеров риску бедности, считают представители банков и управляющих компаний.</w:t>
        </w:r>
        <w:r>
          <w:rPr>
            <w:webHidden/>
          </w:rPr>
          <w:tab/>
        </w:r>
        <w:r>
          <w:rPr>
            <w:webHidden/>
          </w:rPr>
          <w:fldChar w:fldCharType="begin"/>
        </w:r>
        <w:r>
          <w:rPr>
            <w:webHidden/>
          </w:rPr>
          <w:instrText xml:space="preserve"> PAGEREF _Toc239837385 \h </w:instrText>
        </w:r>
        <w:r>
          <w:rPr>
            <w:webHidden/>
          </w:rPr>
        </w:r>
        <w:r>
          <w:rPr>
            <w:webHidden/>
          </w:rPr>
          <w:fldChar w:fldCharType="separate"/>
        </w:r>
        <w:r w:rsidR="00A74B0E">
          <w:rPr>
            <w:webHidden/>
          </w:rPr>
          <w:t>81</w:t>
        </w:r>
        <w:r>
          <w:rPr>
            <w:webHidden/>
          </w:rPr>
          <w:fldChar w:fldCharType="end"/>
        </w:r>
      </w:hyperlink>
    </w:p>
    <w:p w14:paraId="05E54B31" w14:textId="70C91B11" w:rsidR="00F550C1" w:rsidRDefault="00F550C1">
      <w:pPr>
        <w:pStyle w:val="21"/>
        <w:tabs>
          <w:tab w:val="right" w:leader="dot" w:pos="9061"/>
        </w:tabs>
        <w:rPr>
          <w:rFonts w:asciiTheme="minorHAnsi" w:eastAsiaTheme="minorEastAsia" w:hAnsiTheme="minorHAnsi" w:cstheme="minorBidi"/>
          <w:noProof/>
          <w:sz w:val="22"/>
          <w:szCs w:val="22"/>
        </w:rPr>
      </w:pPr>
      <w:hyperlink w:anchor="_Toc239837386" w:history="1">
        <w:r w:rsidRPr="0052181D">
          <w:rPr>
            <w:rStyle w:val="a3"/>
            <w:noProof/>
          </w:rPr>
          <w:t>Телеканал Краснодар, 08.09.2026, Более половины граждан поддержали введение потолка пенсий в Финляндии</w:t>
        </w:r>
        <w:r>
          <w:rPr>
            <w:noProof/>
            <w:webHidden/>
          </w:rPr>
          <w:tab/>
        </w:r>
        <w:r>
          <w:rPr>
            <w:noProof/>
            <w:webHidden/>
          </w:rPr>
          <w:fldChar w:fldCharType="begin"/>
        </w:r>
        <w:r>
          <w:rPr>
            <w:noProof/>
            <w:webHidden/>
          </w:rPr>
          <w:instrText xml:space="preserve"> PAGEREF _Toc239837386 \h </w:instrText>
        </w:r>
        <w:r>
          <w:rPr>
            <w:noProof/>
            <w:webHidden/>
          </w:rPr>
        </w:r>
        <w:r>
          <w:rPr>
            <w:noProof/>
            <w:webHidden/>
          </w:rPr>
          <w:fldChar w:fldCharType="separate"/>
        </w:r>
        <w:r w:rsidR="00A74B0E">
          <w:rPr>
            <w:noProof/>
            <w:webHidden/>
          </w:rPr>
          <w:t>83</w:t>
        </w:r>
        <w:r>
          <w:rPr>
            <w:noProof/>
            <w:webHidden/>
          </w:rPr>
          <w:fldChar w:fldCharType="end"/>
        </w:r>
      </w:hyperlink>
    </w:p>
    <w:p w14:paraId="48824674" w14:textId="674DB8C1" w:rsidR="00F550C1" w:rsidRDefault="00F550C1">
      <w:pPr>
        <w:pStyle w:val="31"/>
        <w:rPr>
          <w:rFonts w:asciiTheme="minorHAnsi" w:eastAsiaTheme="minorEastAsia" w:hAnsiTheme="minorHAnsi" w:cstheme="minorBidi"/>
          <w:sz w:val="22"/>
          <w:szCs w:val="22"/>
        </w:rPr>
      </w:pPr>
      <w:hyperlink w:anchor="_Toc239837387" w:history="1">
        <w:r w:rsidRPr="0052181D">
          <w:rPr>
            <w:rStyle w:val="a3"/>
          </w:rPr>
          <w:t>Согласно опросу компании Iro Research по заказу газеты Ilta-Sanomat, 57% жителей Финляндии поддерживают введение верхнего предела для размера пенсионных выплат. Против высказались 24%, остальные не определились.</w:t>
        </w:r>
        <w:r>
          <w:rPr>
            <w:webHidden/>
          </w:rPr>
          <w:tab/>
        </w:r>
        <w:r>
          <w:rPr>
            <w:webHidden/>
          </w:rPr>
          <w:fldChar w:fldCharType="begin"/>
        </w:r>
        <w:r>
          <w:rPr>
            <w:webHidden/>
          </w:rPr>
          <w:instrText xml:space="preserve"> PAGEREF _Toc239837387 \h </w:instrText>
        </w:r>
        <w:r>
          <w:rPr>
            <w:webHidden/>
          </w:rPr>
        </w:r>
        <w:r>
          <w:rPr>
            <w:webHidden/>
          </w:rPr>
          <w:fldChar w:fldCharType="separate"/>
        </w:r>
        <w:r w:rsidR="00A74B0E">
          <w:rPr>
            <w:webHidden/>
          </w:rPr>
          <w:t>83</w:t>
        </w:r>
        <w:r>
          <w:rPr>
            <w:webHidden/>
          </w:rPr>
          <w:fldChar w:fldCharType="end"/>
        </w:r>
      </w:hyperlink>
    </w:p>
    <w:p w14:paraId="48D5BE0F" w14:textId="7322D82B" w:rsidR="00F550C1" w:rsidRDefault="00F550C1">
      <w:pPr>
        <w:pStyle w:val="21"/>
        <w:tabs>
          <w:tab w:val="right" w:leader="dot" w:pos="9061"/>
        </w:tabs>
        <w:rPr>
          <w:rFonts w:asciiTheme="minorHAnsi" w:eastAsiaTheme="minorEastAsia" w:hAnsiTheme="minorHAnsi" w:cstheme="minorBidi"/>
          <w:noProof/>
          <w:sz w:val="22"/>
          <w:szCs w:val="22"/>
        </w:rPr>
      </w:pPr>
      <w:hyperlink w:anchor="_Toc239837388" w:history="1">
        <w:r w:rsidRPr="0052181D">
          <w:rPr>
            <w:rStyle w:val="a3"/>
            <w:noProof/>
          </w:rPr>
          <w:t>Russiapost.su, 08.09.2026, Финляндия на грани: демографический коллапс заставит финнов работать до гробовой доски</w:t>
        </w:r>
        <w:r>
          <w:rPr>
            <w:noProof/>
            <w:webHidden/>
          </w:rPr>
          <w:tab/>
        </w:r>
        <w:r>
          <w:rPr>
            <w:noProof/>
            <w:webHidden/>
          </w:rPr>
          <w:fldChar w:fldCharType="begin"/>
        </w:r>
        <w:r>
          <w:rPr>
            <w:noProof/>
            <w:webHidden/>
          </w:rPr>
          <w:instrText xml:space="preserve"> PAGEREF _Toc239837388 \h </w:instrText>
        </w:r>
        <w:r>
          <w:rPr>
            <w:noProof/>
            <w:webHidden/>
          </w:rPr>
        </w:r>
        <w:r>
          <w:rPr>
            <w:noProof/>
            <w:webHidden/>
          </w:rPr>
          <w:fldChar w:fldCharType="separate"/>
        </w:r>
        <w:r w:rsidR="00A74B0E">
          <w:rPr>
            <w:noProof/>
            <w:webHidden/>
          </w:rPr>
          <w:t>84</w:t>
        </w:r>
        <w:r>
          <w:rPr>
            <w:noProof/>
            <w:webHidden/>
          </w:rPr>
          <w:fldChar w:fldCharType="end"/>
        </w:r>
      </w:hyperlink>
    </w:p>
    <w:p w14:paraId="4AE93132" w14:textId="1C5A4F74" w:rsidR="00F550C1" w:rsidRDefault="00F550C1">
      <w:pPr>
        <w:pStyle w:val="31"/>
        <w:rPr>
          <w:rFonts w:asciiTheme="minorHAnsi" w:eastAsiaTheme="minorEastAsia" w:hAnsiTheme="minorHAnsi" w:cstheme="minorBidi"/>
          <w:sz w:val="22"/>
          <w:szCs w:val="22"/>
        </w:rPr>
      </w:pPr>
      <w:hyperlink w:anchor="_Toc239837389" w:history="1">
        <w:r w:rsidRPr="0052181D">
          <w:rPr>
            <w:rStyle w:val="a3"/>
          </w:rPr>
          <w:t>Финляндия переживает самый глубокий системный кризис в своей новейшей истории. Страна, чья пенсионная система десятилетиями считалась одной из самых устойчивых в мире, оказалась на грани серьезных перемен. Экономика стагнирует, безработица бьет рекорды, а простые финны все чаще не могут позволить себе купить еду. При этом политическое руководство страны тратит миллиарды на вооружение и помощь Киеву, забывая о собственных гражданах.</w:t>
        </w:r>
        <w:r>
          <w:rPr>
            <w:webHidden/>
          </w:rPr>
          <w:tab/>
        </w:r>
        <w:r>
          <w:rPr>
            <w:webHidden/>
          </w:rPr>
          <w:fldChar w:fldCharType="begin"/>
        </w:r>
        <w:r>
          <w:rPr>
            <w:webHidden/>
          </w:rPr>
          <w:instrText xml:space="preserve"> PAGEREF _Toc239837389 \h </w:instrText>
        </w:r>
        <w:r>
          <w:rPr>
            <w:webHidden/>
          </w:rPr>
        </w:r>
        <w:r>
          <w:rPr>
            <w:webHidden/>
          </w:rPr>
          <w:fldChar w:fldCharType="separate"/>
        </w:r>
        <w:r w:rsidR="00A74B0E">
          <w:rPr>
            <w:webHidden/>
          </w:rPr>
          <w:t>84</w:t>
        </w:r>
        <w:r>
          <w:rPr>
            <w:webHidden/>
          </w:rPr>
          <w:fldChar w:fldCharType="end"/>
        </w:r>
      </w:hyperlink>
    </w:p>
    <w:p w14:paraId="6F112CA5" w14:textId="4DBB77F0" w:rsidR="00F550C1" w:rsidRDefault="00F550C1">
      <w:pPr>
        <w:pStyle w:val="21"/>
        <w:tabs>
          <w:tab w:val="right" w:leader="dot" w:pos="9061"/>
        </w:tabs>
        <w:rPr>
          <w:rFonts w:asciiTheme="minorHAnsi" w:eastAsiaTheme="minorEastAsia" w:hAnsiTheme="minorHAnsi" w:cstheme="minorBidi"/>
          <w:noProof/>
          <w:sz w:val="22"/>
          <w:szCs w:val="22"/>
        </w:rPr>
      </w:pPr>
      <w:hyperlink w:anchor="_Toc239837390" w:history="1">
        <w:r w:rsidRPr="0052181D">
          <w:rPr>
            <w:rStyle w:val="a3"/>
            <w:noProof/>
          </w:rPr>
          <w:t>Binance News, 08.09.2026, Министр здравоохранения Японии: GPIF по-прежнему рассматривает вопрос о пересмотре распределения активов</w:t>
        </w:r>
        <w:r>
          <w:rPr>
            <w:noProof/>
            <w:webHidden/>
          </w:rPr>
          <w:tab/>
        </w:r>
        <w:r>
          <w:rPr>
            <w:noProof/>
            <w:webHidden/>
          </w:rPr>
          <w:fldChar w:fldCharType="begin"/>
        </w:r>
        <w:r>
          <w:rPr>
            <w:noProof/>
            <w:webHidden/>
          </w:rPr>
          <w:instrText xml:space="preserve"> PAGEREF _Toc239837390 \h </w:instrText>
        </w:r>
        <w:r>
          <w:rPr>
            <w:noProof/>
            <w:webHidden/>
          </w:rPr>
        </w:r>
        <w:r>
          <w:rPr>
            <w:noProof/>
            <w:webHidden/>
          </w:rPr>
          <w:fldChar w:fldCharType="separate"/>
        </w:r>
        <w:r w:rsidR="00A74B0E">
          <w:rPr>
            <w:noProof/>
            <w:webHidden/>
          </w:rPr>
          <w:t>86</w:t>
        </w:r>
        <w:r>
          <w:rPr>
            <w:noProof/>
            <w:webHidden/>
          </w:rPr>
          <w:fldChar w:fldCharType="end"/>
        </w:r>
      </w:hyperlink>
    </w:p>
    <w:p w14:paraId="00EA9BD9" w14:textId="75453E68" w:rsidR="00F550C1" w:rsidRDefault="00F550C1">
      <w:pPr>
        <w:pStyle w:val="31"/>
        <w:rPr>
          <w:rFonts w:asciiTheme="minorHAnsi" w:eastAsiaTheme="minorEastAsia" w:hAnsiTheme="minorHAnsi" w:cstheme="minorBidi"/>
          <w:sz w:val="22"/>
          <w:szCs w:val="22"/>
        </w:rPr>
      </w:pPr>
      <w:hyperlink w:anchor="_Toc239837391" w:history="1">
        <w:r w:rsidRPr="0052181D">
          <w:rPr>
            <w:rStyle w:val="a3"/>
          </w:rPr>
          <w:t>Министр здравоохранения Японии Кэнийчиро Уэно сообщил, что Государственный пенсионный инвестиционный фонд (GPIF) по-прежнему рассматривает, нужно ли ему проводить пересмотр распределения активов, несмотря на то что в марте было решено, что такой пересмотр не требуется.</w:t>
        </w:r>
        <w:r>
          <w:rPr>
            <w:webHidden/>
          </w:rPr>
          <w:tab/>
        </w:r>
        <w:r>
          <w:rPr>
            <w:webHidden/>
          </w:rPr>
          <w:fldChar w:fldCharType="begin"/>
        </w:r>
        <w:r>
          <w:rPr>
            <w:webHidden/>
          </w:rPr>
          <w:instrText xml:space="preserve"> PAGEREF _Toc239837391 \h </w:instrText>
        </w:r>
        <w:r>
          <w:rPr>
            <w:webHidden/>
          </w:rPr>
        </w:r>
        <w:r>
          <w:rPr>
            <w:webHidden/>
          </w:rPr>
          <w:fldChar w:fldCharType="separate"/>
        </w:r>
        <w:r w:rsidR="00A74B0E">
          <w:rPr>
            <w:webHidden/>
          </w:rPr>
          <w:t>86</w:t>
        </w:r>
        <w:r>
          <w:rPr>
            <w:webHidden/>
          </w:rPr>
          <w:fldChar w:fldCharType="end"/>
        </w:r>
      </w:hyperlink>
    </w:p>
    <w:p w14:paraId="43698882" w14:textId="26384B55" w:rsidR="00F550C1" w:rsidRDefault="00F550C1">
      <w:pPr>
        <w:pStyle w:val="21"/>
        <w:tabs>
          <w:tab w:val="right" w:leader="dot" w:pos="9061"/>
        </w:tabs>
        <w:rPr>
          <w:rFonts w:asciiTheme="minorHAnsi" w:eastAsiaTheme="minorEastAsia" w:hAnsiTheme="minorHAnsi" w:cstheme="minorBidi"/>
          <w:noProof/>
          <w:sz w:val="22"/>
          <w:szCs w:val="22"/>
        </w:rPr>
      </w:pPr>
      <w:hyperlink w:anchor="_Toc239837392" w:history="1">
        <w:r w:rsidRPr="0052181D">
          <w:rPr>
            <w:rStyle w:val="a3"/>
            <w:noProof/>
          </w:rPr>
          <w:t>Сryptohamster, 08.09.2026, Биткоин слишком волатильен, чтобы рисковать выходом на пенсию?</w:t>
        </w:r>
        <w:r>
          <w:rPr>
            <w:noProof/>
            <w:webHidden/>
          </w:rPr>
          <w:tab/>
        </w:r>
        <w:r>
          <w:rPr>
            <w:noProof/>
            <w:webHidden/>
          </w:rPr>
          <w:fldChar w:fldCharType="begin"/>
        </w:r>
        <w:r>
          <w:rPr>
            <w:noProof/>
            <w:webHidden/>
          </w:rPr>
          <w:instrText xml:space="preserve"> PAGEREF _Toc239837392 \h </w:instrText>
        </w:r>
        <w:r>
          <w:rPr>
            <w:noProof/>
            <w:webHidden/>
          </w:rPr>
        </w:r>
        <w:r>
          <w:rPr>
            <w:noProof/>
            <w:webHidden/>
          </w:rPr>
          <w:fldChar w:fldCharType="separate"/>
        </w:r>
        <w:r w:rsidR="00A74B0E">
          <w:rPr>
            <w:noProof/>
            <w:webHidden/>
          </w:rPr>
          <w:t>87</w:t>
        </w:r>
        <w:r>
          <w:rPr>
            <w:noProof/>
            <w:webHidden/>
          </w:rPr>
          <w:fldChar w:fldCharType="end"/>
        </w:r>
      </w:hyperlink>
    </w:p>
    <w:p w14:paraId="42A6B14E" w14:textId="45B44C3E" w:rsidR="00F550C1" w:rsidRDefault="00F550C1">
      <w:pPr>
        <w:pStyle w:val="31"/>
        <w:rPr>
          <w:rFonts w:asciiTheme="minorHAnsi" w:eastAsiaTheme="minorEastAsia" w:hAnsiTheme="minorHAnsi" w:cstheme="minorBidi"/>
          <w:sz w:val="22"/>
          <w:szCs w:val="22"/>
        </w:rPr>
      </w:pPr>
      <w:hyperlink w:anchor="_Toc239837393" w:history="1">
        <w:r w:rsidRPr="0052181D">
          <w:rPr>
            <w:rStyle w:val="a3"/>
          </w:rPr>
          <w:t>Вы складываете саты. Вы выращиваете урожай, и вы скорее продадите свою машину, чем расстанетесь со своими BTC. Но означает ли это, что вам следует положить свои золотые годы на Биткоин?</w:t>
        </w:r>
        <w:r>
          <w:rPr>
            <w:webHidden/>
          </w:rPr>
          <w:tab/>
        </w:r>
        <w:r>
          <w:rPr>
            <w:webHidden/>
          </w:rPr>
          <w:fldChar w:fldCharType="begin"/>
        </w:r>
        <w:r>
          <w:rPr>
            <w:webHidden/>
          </w:rPr>
          <w:instrText xml:space="preserve"> PAGEREF _Toc239837393 \h </w:instrText>
        </w:r>
        <w:r>
          <w:rPr>
            <w:webHidden/>
          </w:rPr>
        </w:r>
        <w:r>
          <w:rPr>
            <w:webHidden/>
          </w:rPr>
          <w:fldChar w:fldCharType="separate"/>
        </w:r>
        <w:r w:rsidR="00A74B0E">
          <w:rPr>
            <w:webHidden/>
          </w:rPr>
          <w:t>87</w:t>
        </w:r>
        <w:r>
          <w:rPr>
            <w:webHidden/>
          </w:rPr>
          <w:fldChar w:fldCharType="end"/>
        </w:r>
      </w:hyperlink>
    </w:p>
    <w:p w14:paraId="15E433F4" w14:textId="162BD887" w:rsidR="00A0290C" w:rsidRPr="00E26D46" w:rsidRDefault="0016758D" w:rsidP="00310633">
      <w:pPr>
        <w:rPr>
          <w:b/>
          <w:caps/>
          <w:sz w:val="32"/>
        </w:rPr>
      </w:pPr>
      <w:r w:rsidRPr="00E26D46">
        <w:rPr>
          <w:caps/>
          <w:sz w:val="28"/>
        </w:rPr>
        <w:fldChar w:fldCharType="end"/>
      </w:r>
    </w:p>
    <w:p w14:paraId="6EA9C6EB" w14:textId="77777777" w:rsidR="00D1642B" w:rsidRPr="00E26D46" w:rsidRDefault="00D1642B" w:rsidP="00D1642B">
      <w:pPr>
        <w:pStyle w:val="251"/>
      </w:pPr>
      <w:bookmarkStart w:id="16" w:name="_Toc396864664"/>
      <w:bookmarkStart w:id="17" w:name="_Toc99318652"/>
      <w:bookmarkStart w:id="18" w:name="_Toc246216291"/>
      <w:bookmarkStart w:id="19" w:name="_Toc246297418"/>
      <w:bookmarkStart w:id="20" w:name="_Toc239837285"/>
      <w:bookmarkEnd w:id="8"/>
      <w:bookmarkEnd w:id="9"/>
      <w:bookmarkEnd w:id="10"/>
      <w:bookmarkEnd w:id="11"/>
      <w:bookmarkEnd w:id="12"/>
      <w:bookmarkEnd w:id="13"/>
      <w:bookmarkEnd w:id="14"/>
      <w:bookmarkEnd w:id="15"/>
      <w:r w:rsidRPr="00E26D46">
        <w:lastRenderedPageBreak/>
        <w:t>НОВОСТИ ПЕНСИОННОЙ ОТРАСЛИ</w:t>
      </w:r>
      <w:bookmarkEnd w:id="16"/>
      <w:bookmarkEnd w:id="17"/>
      <w:bookmarkEnd w:id="20"/>
    </w:p>
    <w:p w14:paraId="024116D1" w14:textId="77777777" w:rsidR="00111D7C" w:rsidRPr="00E26D46" w:rsidRDefault="00111D7C" w:rsidP="00111D7C">
      <w:pPr>
        <w:pStyle w:val="10"/>
      </w:pPr>
      <w:bookmarkStart w:id="21" w:name="_Toc99271685"/>
      <w:bookmarkStart w:id="22" w:name="_Toc99318653"/>
      <w:bookmarkStart w:id="23" w:name="_Toc165991072"/>
      <w:bookmarkStart w:id="24" w:name="_Toc246987631"/>
      <w:bookmarkStart w:id="25" w:name="_Toc248632297"/>
      <w:bookmarkStart w:id="26" w:name="_Toc251223975"/>
      <w:bookmarkStart w:id="27" w:name="_Toc239837286"/>
      <w:bookmarkEnd w:id="18"/>
      <w:bookmarkEnd w:id="19"/>
      <w:r w:rsidRPr="00E26D46">
        <w:t>Новости отрасли НПФ</w:t>
      </w:r>
      <w:bookmarkEnd w:id="21"/>
      <w:bookmarkEnd w:id="22"/>
      <w:bookmarkEnd w:id="23"/>
      <w:bookmarkEnd w:id="27"/>
    </w:p>
    <w:p w14:paraId="11399B06" w14:textId="77777777" w:rsidR="00F91DC9" w:rsidRPr="00E26D46" w:rsidRDefault="00F91DC9" w:rsidP="00F91DC9">
      <w:pPr>
        <w:pStyle w:val="2"/>
      </w:pPr>
      <w:bookmarkStart w:id="28" w:name="ф1"/>
      <w:bookmarkStart w:id="29" w:name="_Toc239837287"/>
      <w:bookmarkEnd w:id="28"/>
      <w:r w:rsidRPr="00E26D46">
        <w:t>Коммерсантъ, 08.09.2026, ЦБ отменит требования к профилю образования для ряда финансистов</w:t>
      </w:r>
      <w:bookmarkEnd w:id="29"/>
    </w:p>
    <w:p w14:paraId="69FCF970" w14:textId="77777777" w:rsidR="00F91DC9" w:rsidRPr="00E26D46" w:rsidRDefault="00F91DC9" w:rsidP="00D6318B">
      <w:pPr>
        <w:pStyle w:val="3"/>
      </w:pPr>
      <w:bookmarkStart w:id="30" w:name="_Toc239837288"/>
      <w:r w:rsidRPr="00E26D46">
        <w:t>Банк России с 1 октября 2026 года изменит квалификационные требования к специалистам, отвечающим за управление рисками, внутренний контроль и аудит в кредитных и некоторых некредитных финансовых организациях.</w:t>
      </w:r>
      <w:bookmarkEnd w:id="30"/>
    </w:p>
    <w:p w14:paraId="28FA29BC" w14:textId="77777777" w:rsidR="00F91DC9" w:rsidRPr="00E26D46" w:rsidRDefault="00F91DC9" w:rsidP="00F91DC9">
      <w:r w:rsidRPr="00E26D46">
        <w:t>Новые правила затронут руководителей служб управления рисками, внутреннего аудита и контроля банков, ревизоров страховых организаций, а также контролеров и специалистов по управлению рисками в негосударственных пенсионных фондах и управляющих компаниях инвестиционных фондов.</w:t>
      </w:r>
    </w:p>
    <w:p w14:paraId="201FE84A" w14:textId="77777777" w:rsidR="00F91DC9" w:rsidRPr="00E26D46" w:rsidRDefault="00F91DC9" w:rsidP="00F91DC9">
      <w:r w:rsidRPr="00E26D46">
        <w:t>Одно из основных изменений — исключение требований к профилю высшего образования. При этом ЦБ расширит перечень организаций, работа в которых может засчитываться в необходимый профессиональный опыт. В него, в частности, войдут клиринговые организации и организаторы торговли для отдельных руководителей небанковских кредитных организаций.</w:t>
      </w:r>
    </w:p>
    <w:p w14:paraId="031F344E" w14:textId="77777777" w:rsidR="00F91DC9" w:rsidRPr="00E26D46" w:rsidRDefault="00F91DC9" w:rsidP="00F91DC9">
      <w:r w:rsidRPr="00E26D46">
        <w:t>Для части должностей одновременно увеличится минимальная продолжительность требуемого опыта работы. Таким образом, при оценке кандидатов большее значение будет иметь накопленная профессиональная практика.</w:t>
      </w:r>
    </w:p>
    <w:p w14:paraId="5F264A82" w14:textId="77777777" w:rsidR="00F91DC9" w:rsidRPr="00E26D46" w:rsidRDefault="00F91DC9" w:rsidP="00F91DC9">
      <w:r w:rsidRPr="00E26D46">
        <w:t>Кроме того, Банк России обновит порядок уведомления регулятора о назначении, освобождении от должности и изменении данных специалистов финансовых организаций.</w:t>
      </w:r>
    </w:p>
    <w:p w14:paraId="5B054394" w14:textId="77777777" w:rsidR="00F91DC9" w:rsidRPr="00E26D46" w:rsidRDefault="00F91DC9" w:rsidP="00F91DC9">
      <w:r w:rsidRPr="00E26D46">
        <w:t>Новые правила делают требования к финансовым специалистам менее зависимыми от конкретного профиля диплома, но сохраняют акцент на профессиональном опыте. Для части должностей требования к его продолжительности, напротив, станут выше.</w:t>
      </w:r>
    </w:p>
    <w:p w14:paraId="5B329479" w14:textId="4D08BDCF" w:rsidR="00F91DC9" w:rsidRPr="00E26D46" w:rsidRDefault="008C73BE" w:rsidP="00F91DC9">
      <w:hyperlink r:id="rId8" w:history="1">
        <w:r w:rsidR="00F91DC9" w:rsidRPr="00E26D46">
          <w:rPr>
            <w:rStyle w:val="a3"/>
          </w:rPr>
          <w:t>https://www.kommersant.ru/doc/8938696</w:t>
        </w:r>
      </w:hyperlink>
      <w:r w:rsidR="00F91DC9" w:rsidRPr="00E26D46">
        <w:t xml:space="preserve"> </w:t>
      </w:r>
    </w:p>
    <w:p w14:paraId="351F7336" w14:textId="790DCA2E" w:rsidR="00C65CEA" w:rsidRPr="00E26D46" w:rsidRDefault="00C65CEA" w:rsidP="00C65CEA">
      <w:pPr>
        <w:pStyle w:val="2"/>
      </w:pPr>
      <w:bookmarkStart w:id="31" w:name="ф2"/>
      <w:bookmarkStart w:id="32" w:name="_Toc239837289"/>
      <w:bookmarkEnd w:id="31"/>
      <w:r w:rsidRPr="00E26D46">
        <w:t xml:space="preserve">РБК Инвестиции, 08.09.2026, Экс-глава брокера </w:t>
      </w:r>
      <w:r w:rsidR="00535581">
        <w:t>«</w:t>
      </w:r>
      <w:r w:rsidRPr="00E26D46">
        <w:t>Сбера</w:t>
      </w:r>
      <w:r w:rsidR="00535581">
        <w:t>»</w:t>
      </w:r>
      <w:r w:rsidRPr="00E26D46">
        <w:t xml:space="preserve"> Кубезова стала замруководителя департамента ЦБ</w:t>
      </w:r>
      <w:bookmarkEnd w:id="32"/>
    </w:p>
    <w:p w14:paraId="1293B756" w14:textId="77777777" w:rsidR="00C65CEA" w:rsidRPr="00E26D46" w:rsidRDefault="00C65CEA" w:rsidP="00D6318B">
      <w:pPr>
        <w:pStyle w:val="3"/>
      </w:pPr>
      <w:bookmarkStart w:id="33" w:name="_Toc239837290"/>
      <w:r w:rsidRPr="00E26D46">
        <w:t>После ухода из Сбербанка Айша Кубезова перешла на работу в Банк России. Она назначена заместителем директора департамента, который регулирует работу брокеров, управляющих компаний, НПФ и других посредников финрынка.</w:t>
      </w:r>
      <w:bookmarkEnd w:id="33"/>
    </w:p>
    <w:p w14:paraId="47ED141E" w14:textId="36137C25" w:rsidR="00C65CEA" w:rsidRPr="00E26D46" w:rsidRDefault="00C65CEA" w:rsidP="00C65CEA">
      <w:r w:rsidRPr="00E26D46">
        <w:t xml:space="preserve">Айша Кубезова с 1 сентября назначена заместителем директора департамента инвестиционных финансовых посредников Банка России, сообщил </w:t>
      </w:r>
      <w:r w:rsidR="00535581">
        <w:t>«</w:t>
      </w:r>
      <w:r w:rsidRPr="00E26D46">
        <w:t>РБК Инвестициям</w:t>
      </w:r>
      <w:r w:rsidR="00535581">
        <w:t>»</w:t>
      </w:r>
      <w:r w:rsidRPr="00E26D46">
        <w:t xml:space="preserve"> источник на финансовом рынке и подтвердили в пресс-службе регулятора. До этого </w:t>
      </w:r>
      <w:r w:rsidRPr="00E26D46">
        <w:lastRenderedPageBreak/>
        <w:t xml:space="preserve">Кубезова руководила брокерским бизнесом </w:t>
      </w:r>
      <w:r w:rsidR="00535581">
        <w:t>«</w:t>
      </w:r>
      <w:r w:rsidRPr="00E26D46">
        <w:t>Сбера</w:t>
      </w:r>
      <w:r w:rsidR="00535581">
        <w:t>»</w:t>
      </w:r>
      <w:r w:rsidRPr="00E26D46">
        <w:t xml:space="preserve"> и занимала руководящие посты в других инвесткомпаниях.</w:t>
      </w:r>
    </w:p>
    <w:p w14:paraId="6D298D60" w14:textId="684D6776" w:rsidR="00C65CEA" w:rsidRPr="00E26D46" w:rsidRDefault="00535581" w:rsidP="00C65CEA">
      <w:r>
        <w:t>«</w:t>
      </w:r>
      <w:r w:rsidR="00C65CEA" w:rsidRPr="00E26D46">
        <w:t>Айша Кубезова с 1 сентября 2026 года занимает должность заместителя директора Департамента инвестиционных финансовых посредников Банка России. В этой должности она в том числе будет отвечать за работу профессиональных участников рынка ценных бумаг и негосударственных пенсионных фондов</w:t>
      </w:r>
      <w:r>
        <w:t>»</w:t>
      </w:r>
      <w:r w:rsidR="00C65CEA" w:rsidRPr="00E26D46">
        <w:t>, — сообщили в пресс-службе ЦБ.</w:t>
      </w:r>
    </w:p>
    <w:p w14:paraId="6E218AD7" w14:textId="77777777" w:rsidR="00C65CEA" w:rsidRPr="00E26D46" w:rsidRDefault="00C65CEA" w:rsidP="00C65CEA">
      <w:r w:rsidRPr="00E26D46">
        <w:t>Департамент инвестиционных финансовых посредников — это структурное подразделение Банка России, которое отвечает за регулирование и надзор за участниками финансового рынка, предоставляющими инвестиционные услуги. К ним относятся управляющие компании, негосударственные пенсионные фонды (НПФ), брокеры, дилеры, форекс-дилеры, доверительные управляющие ценными бумагами, инвестиционные советники и другие. Директором департамента с 2021 года является Ольга Шишлянникова.</w:t>
      </w:r>
    </w:p>
    <w:p w14:paraId="17D85AC3" w14:textId="77777777" w:rsidR="00C65CEA" w:rsidRPr="00E26D46" w:rsidRDefault="00C65CEA" w:rsidP="00C65CEA">
      <w:r w:rsidRPr="00E26D46">
        <w:t>В июле 2026 года РБК писал о возможном уходе Шишлянниковой из ЦБ, называя Кубезову в числе кандидатур, которые рассматриваются на этот пост. Однако в пресс-службе регулятора эту информацию не подтвердили.</w:t>
      </w:r>
    </w:p>
    <w:p w14:paraId="621E99AB" w14:textId="1B400C13" w:rsidR="00C65CEA" w:rsidRPr="00E26D46" w:rsidRDefault="00C65CEA" w:rsidP="00C65CEA">
      <w:r w:rsidRPr="00E26D46">
        <w:t xml:space="preserve">С 2014 года Кубезова занималась в БКС развитием цифровых каналов и персонального финансового планирования. В 2020 году она перешла в </w:t>
      </w:r>
      <w:r w:rsidR="00535581">
        <w:t>«</w:t>
      </w:r>
      <w:r w:rsidRPr="00E26D46">
        <w:t>Альфа-Капитал</w:t>
      </w:r>
      <w:r w:rsidR="00535581">
        <w:t>»</w:t>
      </w:r>
      <w:r w:rsidRPr="00E26D46">
        <w:t xml:space="preserve">, где курировала электронный бизнес. В августе 2021 года стала заместителем генерального директора </w:t>
      </w:r>
      <w:r w:rsidR="00535581">
        <w:t>«</w:t>
      </w:r>
      <w:r w:rsidRPr="00E26D46">
        <w:t>Открытие Инвестиции</w:t>
      </w:r>
      <w:r w:rsidR="00535581">
        <w:t>»</w:t>
      </w:r>
      <w:r w:rsidRPr="00E26D46">
        <w:t>, отвечая в том числе за маркетинговую и digital-стратегию.</w:t>
      </w:r>
    </w:p>
    <w:p w14:paraId="4AFA231E" w14:textId="46510D4C" w:rsidR="00C65CEA" w:rsidRPr="00E26D46" w:rsidRDefault="00C65CEA" w:rsidP="00C65CEA">
      <w:r w:rsidRPr="00E26D46">
        <w:t xml:space="preserve">В сентябре 2022 года она перешла в </w:t>
      </w:r>
      <w:r w:rsidR="00535581">
        <w:t>«</w:t>
      </w:r>
      <w:r w:rsidRPr="00E26D46">
        <w:t>Сбер</w:t>
      </w:r>
      <w:r w:rsidR="00535581">
        <w:t>»</w:t>
      </w:r>
      <w:r w:rsidRPr="00E26D46">
        <w:t xml:space="preserve">, где сначала возглавила дивизион </w:t>
      </w:r>
      <w:r w:rsidR="00535581">
        <w:t>«</w:t>
      </w:r>
      <w:r w:rsidRPr="00E26D46">
        <w:t>СберИнвестор</w:t>
      </w:r>
      <w:r w:rsidR="00535581">
        <w:t>»</w:t>
      </w:r>
      <w:r w:rsidRPr="00E26D46">
        <w:t xml:space="preserve">, а в ноябре 2023 года — розничный брокерский бизнес банка. К моменту ухода Кубезовой в марте 2026 года число брокерских счетов в Сбере выросло до 9 млн, а объем активов клиентов — более чем вдвое, до ₽2,7 трлн. В июне 2026 года руководителем брокерского бизнеса </w:t>
      </w:r>
      <w:r w:rsidR="00535581">
        <w:t>«</w:t>
      </w:r>
      <w:r w:rsidRPr="00E26D46">
        <w:t>Сбера</w:t>
      </w:r>
      <w:r w:rsidR="00535581">
        <w:t>»</w:t>
      </w:r>
      <w:r w:rsidRPr="00E26D46">
        <w:t xml:space="preserve"> был назначен Станислав Портненко.</w:t>
      </w:r>
    </w:p>
    <w:p w14:paraId="161503B4" w14:textId="1819219A" w:rsidR="00111D7C" w:rsidRPr="00E26D46" w:rsidRDefault="008C73BE" w:rsidP="00C65CEA">
      <w:hyperlink r:id="rId9" w:history="1">
        <w:r w:rsidR="00C65CEA" w:rsidRPr="00E26D46">
          <w:rPr>
            <w:rStyle w:val="a3"/>
          </w:rPr>
          <w:t>https://www.rbc.ru/quote/08/09/2026/6a9ec0829a79470657fff5e8</w:t>
        </w:r>
      </w:hyperlink>
    </w:p>
    <w:p w14:paraId="0191EB44" w14:textId="77777777" w:rsidR="008D37B8" w:rsidRPr="00E26D46" w:rsidRDefault="008D37B8" w:rsidP="008D37B8">
      <w:pPr>
        <w:pStyle w:val="2"/>
      </w:pPr>
      <w:bookmarkStart w:id="34" w:name="ф3"/>
      <w:bookmarkStart w:id="35" w:name="_Toc239837291"/>
      <w:bookmarkEnd w:id="34"/>
      <w:r w:rsidRPr="00E26D46">
        <w:t>РБК Компании, 08.09.2026, GlowByte и НПФ ВТБ внедрили отечественную платформу CM Ocean</w:t>
      </w:r>
      <w:bookmarkEnd w:id="35"/>
    </w:p>
    <w:p w14:paraId="55FB2FB2" w14:textId="77777777" w:rsidR="008D37B8" w:rsidRPr="00E26D46" w:rsidRDefault="008D37B8" w:rsidP="00D6318B">
      <w:pPr>
        <w:pStyle w:val="3"/>
      </w:pPr>
      <w:bookmarkStart w:id="36" w:name="_Toc239837292"/>
      <w:r w:rsidRPr="00E26D46">
        <w:t>На российском рынке НПФ проект стал одним из первых внедрений собственного изолированного инструмента автоматизации персонализированных клиентских контактов.</w:t>
      </w:r>
      <w:bookmarkEnd w:id="36"/>
    </w:p>
    <w:p w14:paraId="2061AF03" w14:textId="77777777" w:rsidR="008D37B8" w:rsidRPr="00E26D46" w:rsidRDefault="008D37B8" w:rsidP="008D37B8">
      <w:r w:rsidRPr="00E26D46">
        <w:t>НПФ ВТБ совместно с GlowByte внедрил отечественную платформу автоматизации целевого маркетинга CM Ocean вендора Data Sapience. На российском рынке негосударственных пенсионных фондов проект стал одним из первых внедрений собственного изолированного инструмента для персонализации и автоматизации коммуникаций с клиентами.</w:t>
      </w:r>
    </w:p>
    <w:p w14:paraId="5E83C1E2" w14:textId="77777777" w:rsidR="008D37B8" w:rsidRPr="00E26D46" w:rsidRDefault="008D37B8" w:rsidP="008D37B8">
      <w:r w:rsidRPr="00E26D46">
        <w:t>В контуре НПФ ВТБ были развернуты четыре модуля платформы CM Ocean:</w:t>
      </w:r>
    </w:p>
    <w:p w14:paraId="7FB1D2FD" w14:textId="77777777" w:rsidR="008D37B8" w:rsidRPr="00E26D46" w:rsidRDefault="008D37B8" w:rsidP="008D37B8">
      <w:r w:rsidRPr="00E26D46">
        <w:t>CM Ocean Audience автоматизирует сегментацию клиентской базы, избавляя команду от необходимости формировать выборки вручную.</w:t>
      </w:r>
    </w:p>
    <w:p w14:paraId="63F83695" w14:textId="77777777" w:rsidR="008D37B8" w:rsidRPr="00E26D46" w:rsidRDefault="008D37B8" w:rsidP="008D37B8">
      <w:r w:rsidRPr="00E26D46">
        <w:lastRenderedPageBreak/>
        <w:t>CM Ocean Batch Flow взял на себя запуск и управление маркетинговыми кампаниями.</w:t>
      </w:r>
    </w:p>
    <w:p w14:paraId="4452E9F0" w14:textId="77777777" w:rsidR="008D37B8" w:rsidRPr="00E26D46" w:rsidRDefault="008D37B8" w:rsidP="008D37B8">
      <w:r w:rsidRPr="00E26D46">
        <w:t>CM Ocean Communication централизует работу с каналами коммуникации (СМС, электронная почта (email) и колл-центр), обеспечивая единую логику отправки предложений.</w:t>
      </w:r>
    </w:p>
    <w:p w14:paraId="3BE58709" w14:textId="77777777" w:rsidR="008D37B8" w:rsidRPr="00E26D46" w:rsidRDefault="008D37B8" w:rsidP="008D37B8">
      <w:r w:rsidRPr="00E26D46">
        <w:t>CM Ocean Policy обеспечивает прозрачный процесс управления политикой контактов: теперь ограничения на частоту и содержание коммуникаций с конкретным клиентом задаются и контролируются в системе.</w:t>
      </w:r>
    </w:p>
    <w:p w14:paraId="6F7A3EDB" w14:textId="77777777" w:rsidR="008D37B8" w:rsidRPr="00E26D46" w:rsidRDefault="008D37B8" w:rsidP="008D37B8">
      <w:r w:rsidRPr="00E26D46">
        <w:t>Благодаря проекту с GlowByte ВТБ Пенсионный фонд получил возможность выстраивать коммуникацию с клиентами с учетом их персональных особенностей, потребностей и предпочитаемых каналов связи, что повышает лояльность клиентов: вместо избыточного потока сообщений они получают только релевантные предложения. Помимо этого, снижаются издержки фонда за счет сокращения ручного труда на подготовку и запуск коммуникаций, а сам процесс становится более управляемым и прозрачным для команды маркетинга.</w:t>
      </w:r>
    </w:p>
    <w:p w14:paraId="3FCA488D" w14:textId="77777777" w:rsidR="008D37B8" w:rsidRPr="00E26D46" w:rsidRDefault="008D37B8" w:rsidP="008D37B8">
      <w:r w:rsidRPr="00E26D46">
        <w:t>Реализация проекта открывает для НПФ ВТБ перспективы дальнейшей углубленной персонализации предложений и коммуникаций с клиентами, в том числе с применением технологий искусственного интеллекта и моделей машинного обучения. Уже сейчас ведется работа по масштабированию платформы на дополнительные каналы (сайт и личный кабинет), а также по развитию функциональности для работы с клиентами в режиме реального времени.</w:t>
      </w:r>
    </w:p>
    <w:p w14:paraId="4E4E1FC4" w14:textId="5418E8C0" w:rsidR="008D37B8" w:rsidRPr="00E26D46" w:rsidRDefault="00535581" w:rsidP="008D37B8">
      <w:r>
        <w:t>«</w:t>
      </w:r>
      <w:r w:rsidR="008D37B8" w:rsidRPr="00E26D46">
        <w:t>Пенсионный продукт живет с клиентом десятилетиями. За это время у человека меняются доход, семья, планы — а вместе с ними и то, что ему важно услышать от фонда. Внедрение такого решения — не просто техническое обновление, это шаг к тому, чтобы быть с клиентом в нужный ему момент с важной для него информацией</w:t>
      </w:r>
      <w:r>
        <w:t>»</w:t>
      </w:r>
      <w:r w:rsidR="008D37B8" w:rsidRPr="00E26D46">
        <w:t>, — комментирует Наталья Опарина, начальник управления отношений с клиентами, НПФ ВТБ.</w:t>
      </w:r>
    </w:p>
    <w:p w14:paraId="2625742D" w14:textId="3079D1D8" w:rsidR="008D37B8" w:rsidRPr="00E26D46" w:rsidRDefault="00535581" w:rsidP="008D37B8">
      <w:r>
        <w:t>«</w:t>
      </w:r>
      <w:r w:rsidR="008D37B8" w:rsidRPr="00E26D46">
        <w:t>Мы построили процесс так, чтобы команда фонда с самого начала работала в системе самостоятельно — без постоянной зависимости от разработчиков. Для этого мы создали технологический фундамент для целевого маркетинга: бизнес-пользователи сами формируют сегменты, настраивают и запускают кампании, а проверка новой гипотезы теперь занимает часы, а не недели</w:t>
      </w:r>
      <w:r>
        <w:t>»</w:t>
      </w:r>
      <w:r w:rsidR="008D37B8" w:rsidRPr="00E26D46">
        <w:t>, — говорит Александр Бычков, руководитель направления Marketing Management, GlowByte.</w:t>
      </w:r>
    </w:p>
    <w:p w14:paraId="05E6B140" w14:textId="52301AB7" w:rsidR="008D37B8" w:rsidRPr="00E26D46" w:rsidRDefault="00535581" w:rsidP="008D37B8">
      <w:r>
        <w:t>«</w:t>
      </w:r>
      <w:r w:rsidR="008D37B8" w:rsidRPr="00E26D46">
        <w:t>Рынок НПФ только начинает переходить к персонализированным коммуникациям такого уровня. НПФ ВТБ — в числе первых, кто внедрил подобное решение, и созданный контур для фонда не финальная точка, а база: глубину персонализации можно наращивать дальше, не начиная внедрение заново</w:t>
      </w:r>
      <w:r>
        <w:t>»</w:t>
      </w:r>
      <w:r w:rsidR="008D37B8" w:rsidRPr="00E26D46">
        <w:t>, — отмечает Владимир Носиков, директор платформы CM Ocean, Data Sapience.</w:t>
      </w:r>
    </w:p>
    <w:p w14:paraId="7CB1FD18" w14:textId="2FFDCA06" w:rsidR="00C65CEA" w:rsidRPr="007A7275" w:rsidRDefault="008C73BE" w:rsidP="008D37B8">
      <w:hyperlink r:id="rId10" w:history="1">
        <w:r w:rsidR="008D37B8" w:rsidRPr="00E26D46">
          <w:rPr>
            <w:rStyle w:val="a3"/>
          </w:rPr>
          <w:t>https://companies.rbc.ru/news/SYGNbvjeid/glowbyte-i-npf-vtb-vnedrili-otechestvennuyu-platformu-cm-ocean/</w:t>
        </w:r>
      </w:hyperlink>
    </w:p>
    <w:p w14:paraId="26796F7F" w14:textId="3E102A29" w:rsidR="00E7430F" w:rsidRPr="00E7430F" w:rsidRDefault="00E7430F" w:rsidP="00E7430F">
      <w:pPr>
        <w:pStyle w:val="2"/>
      </w:pPr>
      <w:bookmarkStart w:id="37" w:name="_Toc239837293"/>
      <w:r w:rsidRPr="00E7430F">
        <w:rPr>
          <w:lang w:val="en-US"/>
        </w:rPr>
        <w:lastRenderedPageBreak/>
        <w:t>Financial</w:t>
      </w:r>
      <w:r w:rsidRPr="00E7430F">
        <w:t xml:space="preserve"> </w:t>
      </w:r>
      <w:r w:rsidRPr="00E7430F">
        <w:rPr>
          <w:lang w:val="en-US"/>
        </w:rPr>
        <w:t>One</w:t>
      </w:r>
      <w:r w:rsidRPr="00E7430F">
        <w:t>, 08.09.2026</w:t>
      </w:r>
      <w:r w:rsidRPr="00881A25">
        <w:t xml:space="preserve">, </w:t>
      </w:r>
      <w:r w:rsidRPr="00E7430F">
        <w:t>Финансы человеческим языком: как рынку сохранить доверие клиентов</w:t>
      </w:r>
      <w:bookmarkEnd w:id="37"/>
    </w:p>
    <w:p w14:paraId="1BB72D69" w14:textId="77777777" w:rsidR="00E7430F" w:rsidRPr="00E7430F" w:rsidRDefault="00E7430F" w:rsidP="00E7430F">
      <w:pPr>
        <w:pStyle w:val="3"/>
      </w:pPr>
      <w:bookmarkStart w:id="38" w:name="_Toc239837294"/>
      <w:r w:rsidRPr="00E7430F">
        <w:t>Клиент может годами пользоваться услугами одной компании и за несколько минут решить, что больше не хочет иметь с ней дела. Причина может быть простой: иногда хватает непонятного условия, долгого разговора с поддержкой или ответа в стиле: «Надо было внимательнее читать договор».</w:t>
      </w:r>
      <w:bookmarkEnd w:id="38"/>
    </w:p>
    <w:p w14:paraId="5D55D98D" w14:textId="77777777" w:rsidR="00E7430F" w:rsidRPr="00E7430F" w:rsidRDefault="00E7430F" w:rsidP="00E7430F">
      <w:r w:rsidRPr="00E7430F">
        <w:t>8 сентября тема доверия потребителей финансовых услуг к рынку стала главной на конференции «Финансовый рынок для населения страны», которая прошла в Москве в День финансиста. Профессионалы рынка обсудили с потребителями повседневные, но при этом важные вопросы: понятны ли финансовые продукты, легко ли пользоваться приложениями и что происходит, когда у клиента возникает проблема.</w:t>
      </w:r>
    </w:p>
    <w:p w14:paraId="4187F035" w14:textId="77777777" w:rsidR="00E7430F" w:rsidRPr="00E7430F" w:rsidRDefault="00E7430F" w:rsidP="00E7430F">
      <w:r w:rsidRPr="00E7430F">
        <w:t>Руководитель Московского отделения Союза пенсионеров Игорь Корнеев сформулировал одну из претензий особенно точно: финансовый язык порой приходится «с русского переводить на русский», чтобы человек понял, сколько он заплатит, на какой срок отдаст деньги и что получит в итоге. Иногда, по его словам, даже трех высших образований не хватает, чтобы без труда зарегистрироваться в приложении или выполнить нужное действие.</w:t>
      </w:r>
    </w:p>
    <w:p w14:paraId="1716F002" w14:textId="77777777" w:rsidR="00E7430F" w:rsidRPr="00E7430F" w:rsidRDefault="00E7430F" w:rsidP="00E7430F">
      <w:r w:rsidRPr="00E7430F">
        <w:t>Когда клиенту что-то непонятно</w:t>
      </w:r>
    </w:p>
    <w:p w14:paraId="66022C87" w14:textId="77777777" w:rsidR="00E7430F" w:rsidRPr="00E7430F" w:rsidRDefault="00E7430F" w:rsidP="00E7430F">
      <w:r w:rsidRPr="00E7430F">
        <w:t>Финансовый специалист знает устройство продукта, его стоимость и риски. У клиента такой подготовки может не быть, и председатель Совета финансового рынка Анатолий Гавриленко считает, что он не должен разбираться в одиночку.</w:t>
      </w:r>
    </w:p>
    <w:p w14:paraId="7C7332E5" w14:textId="77777777" w:rsidR="00E7430F" w:rsidRPr="00881A25" w:rsidRDefault="00E7430F" w:rsidP="00E7430F">
      <w:r w:rsidRPr="00881A25">
        <w:t>Если профессионал прекрасно понимает, что продает, а потребитель лишь догадывается, чем продукт может быть ему полезен, такие отношения трудно назвать честными. Еще хуже, когда существенные условия оказываются прописаны мелким шрифтом на последних страницах договора.</w:t>
      </w:r>
    </w:p>
    <w:p w14:paraId="6A74850F" w14:textId="77777777" w:rsidR="00E7430F" w:rsidRPr="00881A25" w:rsidRDefault="00E7430F" w:rsidP="00E7430F">
      <w:r w:rsidRPr="00881A25">
        <w:t>«Доверие начинается с порядочности, с честности, с понятности рынка», - объясняет Гавриленко.</w:t>
      </w:r>
    </w:p>
    <w:p w14:paraId="132172AF" w14:textId="77777777" w:rsidR="00E7430F" w:rsidRPr="00881A25" w:rsidRDefault="00E7430F" w:rsidP="00E7430F">
      <w:r w:rsidRPr="00881A25">
        <w:t>Глава Российского союза молодежи Дмитрий Покровский обратил внимание на то, что молодые люди сегодня знакомятся с финансами очень рано - зачастую через приложения и онлайн-сервисы, еще до системного обучения финансовой грамотности. Красивого интерфейса в этом случае недостаточно. Гораздо важнее грамотная реакция компании в тот момент, когда клиент чего-то не понял.</w:t>
      </w:r>
    </w:p>
    <w:p w14:paraId="05395C13" w14:textId="77777777" w:rsidR="00E7430F" w:rsidRPr="00881A25" w:rsidRDefault="00E7430F" w:rsidP="00E7430F">
      <w:r w:rsidRPr="00881A25">
        <w:t>Если компания отвечает клиенту, что следовало внимательнее читать мелкий шрифт, доверие легко потерять. Если же спокойно объясняет риски и особенности продукта, отношения складываются в более позитивном ключе.</w:t>
      </w:r>
    </w:p>
    <w:p w14:paraId="048DF6BC" w14:textId="77777777" w:rsidR="00E7430F" w:rsidRPr="00881A25" w:rsidRDefault="00E7430F" w:rsidP="00E7430F">
      <w:r w:rsidRPr="00881A25">
        <w:t>«Клиенты не просят каких-то особых условий, они просят только, чтобы с ними играли по правилам», - описал Покровский ожидания молодых пользователей. По его мнению, компании выгоднее помочь новичку разобраться, чем воспользоваться его неопытностью: тогда человек может остаться с ней на десятилетия.</w:t>
      </w:r>
    </w:p>
    <w:p w14:paraId="553F35C1" w14:textId="77777777" w:rsidR="00E7430F" w:rsidRPr="00881A25" w:rsidRDefault="00E7430F" w:rsidP="00E7430F">
      <w:r w:rsidRPr="00881A25">
        <w:t>Доверчивость не зависит от возраста</w:t>
      </w:r>
    </w:p>
    <w:p w14:paraId="74FE1470" w14:textId="77777777" w:rsidR="00E7430F" w:rsidRPr="00881A25" w:rsidRDefault="00E7430F" w:rsidP="00E7430F">
      <w:r w:rsidRPr="00881A25">
        <w:lastRenderedPageBreak/>
        <w:t>У старшего поколения свои сложности. Игорь Корнеев рассказал о пожилом мужчине, который поверил людям, обещавшим заработок на инвестициях. Они показывали ему растущий виртуальный доход, убеждали вложить еще больше и разговаривали подчеркнуто уважительно.</w:t>
      </w:r>
    </w:p>
    <w:p w14:paraId="5262F908" w14:textId="77777777" w:rsidR="00E7430F" w:rsidRPr="00881A25" w:rsidRDefault="00E7430F" w:rsidP="00E7430F">
      <w:r w:rsidRPr="00881A25">
        <w:t>Когда близкие начали задавать вопросы, выяснилось, что у мужчины нет ни договора, ни достоверных сведений о людях, которым он отдавал деньги. Сам он объяснял свое доверие просто: «Они меня так уважают». После просьбы предоставить документы собеседники исчезли.</w:t>
      </w:r>
    </w:p>
    <w:p w14:paraId="39F89AC6" w14:textId="77777777" w:rsidR="00E7430F" w:rsidRPr="00881A25" w:rsidRDefault="00E7430F" w:rsidP="00E7430F">
      <w:r w:rsidRPr="00881A25">
        <w:t>Заместитель руководителя Роскачества Юлия Михалева в свою очередь напомнила, что уязвимость перед финансовыми рисками - проблема далеко не только пожилых людей. Она привела данные исследования Роскачества, согласно которым более 35% молодых потребителей попадали в ситуации, связанные с финансовым мошенничеством или недостатком финансовых знаний.</w:t>
      </w:r>
    </w:p>
    <w:p w14:paraId="115662DE" w14:textId="77777777" w:rsidR="00E7430F" w:rsidRPr="00881A25" w:rsidRDefault="00E7430F" w:rsidP="00E7430F">
      <w:r w:rsidRPr="00881A25">
        <w:t>Заместитель председателя Банка России Михаил Мамута сформулировал общий принцип: «В центре внимания финансиста в любой ситуации должен находиться человек». Основой финансового мира он назвал доверие, которое возникает там, где к клиенту относятся с уважением, не обманывают его и дорожат собственной репутацией.</w:t>
      </w:r>
    </w:p>
    <w:p w14:paraId="3A1B9652" w14:textId="77777777" w:rsidR="00E7430F" w:rsidRPr="00881A25" w:rsidRDefault="00E7430F" w:rsidP="00E7430F">
      <w:r w:rsidRPr="00881A25">
        <w:t>Как сделать честность правилом для рынка?</w:t>
      </w:r>
    </w:p>
    <w:p w14:paraId="4F62A00E" w14:textId="77777777" w:rsidR="00E7430F" w:rsidRPr="00881A25" w:rsidRDefault="00E7430F" w:rsidP="00E7430F">
      <w:r w:rsidRPr="00881A25">
        <w:t>Президент Национальной ассоциации негосударственных пенсионных фондов Сергей Беляков предложил начать разговор о доверии с признания проблем внутри самих отраслей.</w:t>
      </w:r>
    </w:p>
    <w:p w14:paraId="15A311E1" w14:textId="77777777" w:rsidR="00E7430F" w:rsidRPr="00881A25" w:rsidRDefault="00E7430F" w:rsidP="00E7430F">
      <w:r w:rsidRPr="00881A25">
        <w:t>«Были проблемы с пенсионными фондами? Были. Все проблемы решены? Не все», - сказал он. По мнению Белякова, если мелкий шрифт, неполная информация или невыполненные обещания помогают компании больше зарабатывать, а ощутимых последствий за это нет, одной заботы о репутации недостаточно. Правила на рынке уже существуют - вопрос в том, насколько последовательно они исполняются.</w:t>
      </w:r>
    </w:p>
    <w:p w14:paraId="2BF1A195" w14:textId="77777777" w:rsidR="00E7430F" w:rsidRPr="00881A25" w:rsidRDefault="00E7430F" w:rsidP="00E7430F">
      <w:r w:rsidRPr="00881A25">
        <w:t>Президент Всероссийского союза страховщиков Евгений Уфимцев больше рассчитывает на саморегулирование. Профессиональные объединения, по его мнению, могут сами устанавливать стандарты, разбирать жалобы и ограничивать недобросовестных участников.</w:t>
      </w:r>
    </w:p>
    <w:p w14:paraId="6FD0977C" w14:textId="77777777" w:rsidR="00E7430F" w:rsidRPr="00881A25" w:rsidRDefault="00E7430F" w:rsidP="00E7430F">
      <w:r w:rsidRPr="00881A25">
        <w:t>В пример он привел проблемы с расчетом коэффициента бонус-малус в ОСАГО. Сначала страховщики, по его признанию, пытались от них отмахиваться. Затем вместе с Банком России открыли удобный канал для обращений и за первый год получили около 2 млн запросов. После автоматизации проверок и изменения практик их число сократилось до нескольких тысяч.</w:t>
      </w:r>
    </w:p>
    <w:p w14:paraId="30505F64" w14:textId="77777777" w:rsidR="00E7430F" w:rsidRPr="00881A25" w:rsidRDefault="00E7430F" w:rsidP="00E7430F">
      <w:r w:rsidRPr="00881A25">
        <w:t>Продукт стоит показать клиенту до запуска</w:t>
      </w:r>
    </w:p>
    <w:p w14:paraId="16685606" w14:textId="77777777" w:rsidR="00E7430F" w:rsidRPr="00881A25" w:rsidRDefault="00E7430F" w:rsidP="00E7430F">
      <w:r w:rsidRPr="00881A25">
        <w:t>Оценить удобство финансового сервиса можно довольно просто - дать им воспользоваться людям, для которых он предназначен.</w:t>
      </w:r>
    </w:p>
    <w:p w14:paraId="3BB8DDBA" w14:textId="77777777" w:rsidR="00E7430F" w:rsidRPr="00881A25" w:rsidRDefault="00E7430F" w:rsidP="00E7430F">
      <w:r w:rsidRPr="00881A25">
        <w:t>Анатолий Гавриленко предложил привлекать представителей старшего поколения к тестированию приложений и других финансовых продуктов. Если несколько человек не могут разобраться с одной и той же функцией, полезнее изменить ее, чем объяснять каждому, почему он пользовался сервисом неправильно. Молодым людям Гавриленко предложил участвовать уже в создании продуктов.</w:t>
      </w:r>
    </w:p>
    <w:p w14:paraId="3E1EEF3A" w14:textId="77777777" w:rsidR="00E7430F" w:rsidRPr="00881A25" w:rsidRDefault="00E7430F" w:rsidP="00E7430F">
      <w:r w:rsidRPr="00881A25">
        <w:lastRenderedPageBreak/>
        <w:t>Директор Ассоциации ответственных потребителей финансовых услуг Петр Лансков считает, что у клиентов должен быть собственный голос и при обсуждении правил рынка. Профессиональные объединения и регуляторы часто говорят о защите потребителей, но сами потребители значительно реже участвуют в принятии решений.</w:t>
      </w:r>
    </w:p>
    <w:p w14:paraId="43CC68ED" w14:textId="77777777" w:rsidR="00E7430F" w:rsidRPr="00881A25" w:rsidRDefault="00E7430F" w:rsidP="00E7430F">
      <w:r w:rsidRPr="00881A25">
        <w:t>Ассоциация планирует создать комитет по когнитивной доступности - то есть по понятности продуктов и условий для пользователя. Он будет собирать опыт клиентов и готовить рекомендации по мобильным приложениям, договорам и способам представления информации.</w:t>
      </w:r>
    </w:p>
    <w:p w14:paraId="44D401D9" w14:textId="025A3D49" w:rsidR="00E7430F" w:rsidRPr="00881A25" w:rsidRDefault="008C73BE" w:rsidP="00E7430F">
      <w:hyperlink r:id="rId11" w:history="1">
        <w:r w:rsidR="00E7430F" w:rsidRPr="00F52B46">
          <w:rPr>
            <w:rStyle w:val="a3"/>
            <w:lang w:val="en-US"/>
          </w:rPr>
          <w:t>https</w:t>
        </w:r>
        <w:r w:rsidR="00E7430F" w:rsidRPr="00881A25">
          <w:rPr>
            <w:rStyle w:val="a3"/>
          </w:rPr>
          <w:t>://</w:t>
        </w:r>
        <w:r w:rsidR="00E7430F" w:rsidRPr="00F52B46">
          <w:rPr>
            <w:rStyle w:val="a3"/>
            <w:lang w:val="en-US"/>
          </w:rPr>
          <w:t>fomag</w:t>
        </w:r>
        <w:r w:rsidR="00E7430F" w:rsidRPr="00881A25">
          <w:rPr>
            <w:rStyle w:val="a3"/>
          </w:rPr>
          <w:t>.</w:t>
        </w:r>
        <w:r w:rsidR="00E7430F" w:rsidRPr="00F52B46">
          <w:rPr>
            <w:rStyle w:val="a3"/>
            <w:lang w:val="en-US"/>
          </w:rPr>
          <w:t>ru</w:t>
        </w:r>
        <w:r w:rsidR="00E7430F" w:rsidRPr="00881A25">
          <w:rPr>
            <w:rStyle w:val="a3"/>
          </w:rPr>
          <w:t>/</w:t>
        </w:r>
        <w:r w:rsidR="00E7430F" w:rsidRPr="00F52B46">
          <w:rPr>
            <w:rStyle w:val="a3"/>
            <w:lang w:val="en-US"/>
          </w:rPr>
          <w:t>news</w:t>
        </w:r>
        <w:r w:rsidR="00E7430F" w:rsidRPr="00881A25">
          <w:rPr>
            <w:rStyle w:val="a3"/>
          </w:rPr>
          <w:t>/</w:t>
        </w:r>
        <w:r w:rsidR="00E7430F" w:rsidRPr="00F52B46">
          <w:rPr>
            <w:rStyle w:val="a3"/>
            <w:lang w:val="en-US"/>
          </w:rPr>
          <w:t>finansy</w:t>
        </w:r>
        <w:r w:rsidR="00E7430F" w:rsidRPr="00881A25">
          <w:rPr>
            <w:rStyle w:val="a3"/>
          </w:rPr>
          <w:t>-</w:t>
        </w:r>
        <w:r w:rsidR="00E7430F" w:rsidRPr="00F52B46">
          <w:rPr>
            <w:rStyle w:val="a3"/>
            <w:lang w:val="en-US"/>
          </w:rPr>
          <w:t>chelovecheskim</w:t>
        </w:r>
        <w:r w:rsidR="00E7430F" w:rsidRPr="00881A25">
          <w:rPr>
            <w:rStyle w:val="a3"/>
          </w:rPr>
          <w:t>-</w:t>
        </w:r>
        <w:r w:rsidR="00E7430F" w:rsidRPr="00F52B46">
          <w:rPr>
            <w:rStyle w:val="a3"/>
            <w:lang w:val="en-US"/>
          </w:rPr>
          <w:t>yazykom</w:t>
        </w:r>
        <w:r w:rsidR="00E7430F" w:rsidRPr="00881A25">
          <w:rPr>
            <w:rStyle w:val="a3"/>
          </w:rPr>
          <w:t>-</w:t>
        </w:r>
        <w:r w:rsidR="00E7430F" w:rsidRPr="00F52B46">
          <w:rPr>
            <w:rStyle w:val="a3"/>
            <w:lang w:val="en-US"/>
          </w:rPr>
          <w:t>kak</w:t>
        </w:r>
        <w:r w:rsidR="00E7430F" w:rsidRPr="00881A25">
          <w:rPr>
            <w:rStyle w:val="a3"/>
          </w:rPr>
          <w:t>-</w:t>
        </w:r>
        <w:r w:rsidR="00E7430F" w:rsidRPr="00F52B46">
          <w:rPr>
            <w:rStyle w:val="a3"/>
            <w:lang w:val="en-US"/>
          </w:rPr>
          <w:t>rynku</w:t>
        </w:r>
        <w:r w:rsidR="00E7430F" w:rsidRPr="00881A25">
          <w:rPr>
            <w:rStyle w:val="a3"/>
          </w:rPr>
          <w:t>-</w:t>
        </w:r>
        <w:r w:rsidR="00E7430F" w:rsidRPr="00F52B46">
          <w:rPr>
            <w:rStyle w:val="a3"/>
            <w:lang w:val="en-US"/>
          </w:rPr>
          <w:t>sokhranit</w:t>
        </w:r>
        <w:r w:rsidR="00E7430F" w:rsidRPr="00881A25">
          <w:rPr>
            <w:rStyle w:val="a3"/>
          </w:rPr>
          <w:t>-</w:t>
        </w:r>
        <w:r w:rsidR="00E7430F" w:rsidRPr="00F52B46">
          <w:rPr>
            <w:rStyle w:val="a3"/>
            <w:lang w:val="en-US"/>
          </w:rPr>
          <w:t>doverie</w:t>
        </w:r>
        <w:r w:rsidR="00E7430F" w:rsidRPr="00881A25">
          <w:rPr>
            <w:rStyle w:val="a3"/>
          </w:rPr>
          <w:t>-</w:t>
        </w:r>
        <w:r w:rsidR="00E7430F" w:rsidRPr="00F52B46">
          <w:rPr>
            <w:rStyle w:val="a3"/>
            <w:lang w:val="en-US"/>
          </w:rPr>
          <w:t>klientov</w:t>
        </w:r>
        <w:r w:rsidR="00E7430F" w:rsidRPr="00881A25">
          <w:rPr>
            <w:rStyle w:val="a3"/>
          </w:rPr>
          <w:t>/</w:t>
        </w:r>
      </w:hyperlink>
      <w:r w:rsidR="00E7430F" w:rsidRPr="00881A25">
        <w:t xml:space="preserve"> </w:t>
      </w:r>
    </w:p>
    <w:p w14:paraId="1958CE1C" w14:textId="76A80A21" w:rsidR="0084495C" w:rsidRPr="0084495C" w:rsidRDefault="0084495C" w:rsidP="0084495C">
      <w:pPr>
        <w:pStyle w:val="2"/>
      </w:pPr>
      <w:bookmarkStart w:id="39" w:name="_Toc239837295"/>
      <w:r w:rsidRPr="0084495C">
        <w:rPr>
          <w:lang w:val="en-US"/>
        </w:rPr>
        <w:t>Mash</w:t>
      </w:r>
      <w:r w:rsidRPr="0084495C">
        <w:t xml:space="preserve"> </w:t>
      </w:r>
      <w:r w:rsidRPr="0084495C">
        <w:rPr>
          <w:lang w:val="en-US"/>
        </w:rPr>
        <w:t>Money</w:t>
      </w:r>
      <w:r w:rsidRPr="0084495C">
        <w:t>, 08.09.2026, Глава ассоциации пенсионных фондов: бизнесу на финрынке выгодно недоверие клиентов</w:t>
      </w:r>
      <w:bookmarkEnd w:id="39"/>
    </w:p>
    <w:p w14:paraId="7EE7D259" w14:textId="77777777" w:rsidR="0084495C" w:rsidRPr="0084495C" w:rsidRDefault="0084495C" w:rsidP="0084495C">
      <w:pPr>
        <w:pStyle w:val="3"/>
      </w:pPr>
      <w:bookmarkStart w:id="40" w:name="_Toc239837296"/>
      <w:r w:rsidRPr="0084495C">
        <w:t>На финансовом рынке сохраняются системные проблемы с доверием клиентов, а для части бизнеса непрозрачность может оставаться экономически выгодной. Об этом заявил президент Национальной ассоциации негосударственных пенсионных фондов Сергей Беляков на деловой программе премии финансистов «Репутация».</w:t>
      </w:r>
      <w:bookmarkEnd w:id="40"/>
    </w:p>
    <w:p w14:paraId="1E7D99CB" w14:textId="77777777" w:rsidR="0084495C" w:rsidRPr="0084495C" w:rsidRDefault="0084495C" w:rsidP="0084495C">
      <w:r w:rsidRPr="0084495C">
        <w:t>По его словам, участникам рынка необходимо признавать существующие проблемы, а не отрицать их. Беляков отметил, что сложности были и в сфере негосударственных пенсионных фондов, причем далеко не все из них удалось решить.</w:t>
      </w:r>
    </w:p>
    <w:p w14:paraId="5381C528" w14:textId="77777777" w:rsidR="0084495C" w:rsidRPr="0084495C" w:rsidRDefault="0084495C" w:rsidP="0084495C">
      <w:r w:rsidRPr="0084495C">
        <w:t>«У нас значительная степень роста бизнеса построена не на доверии, а на недоверии», — заявил Беляков. По его словам, это проявляется в неполной информации для клиента и невыполнении данных ему обещаний.</w:t>
      </w:r>
    </w:p>
    <w:p w14:paraId="34756327" w14:textId="77777777" w:rsidR="0084495C" w:rsidRPr="00A16D9E" w:rsidRDefault="0084495C" w:rsidP="0084495C">
      <w:r w:rsidRPr="00A16D9E">
        <w:t>Он добавил, что формирование доверия требует от бизнеса дополнительных затрат, тогда как за отказ от такого подхода зачастую не наступает сопоставимой ответственности. В результате у компаний может сохраняться стимул не вкладываться в долгосрочные доверительные отношения с клиентами.</w:t>
      </w:r>
    </w:p>
    <w:p w14:paraId="059B6C94" w14:textId="1B7FED1A" w:rsidR="0084495C" w:rsidRPr="007A7275" w:rsidRDefault="008C73BE" w:rsidP="0084495C">
      <w:hyperlink r:id="rId12" w:history="1">
        <w:r w:rsidR="0084495C" w:rsidRPr="00F52B46">
          <w:rPr>
            <w:rStyle w:val="a3"/>
            <w:lang w:val="en-US"/>
          </w:rPr>
          <w:t>https</w:t>
        </w:r>
        <w:r w:rsidR="0084495C" w:rsidRPr="007A7275">
          <w:rPr>
            <w:rStyle w:val="a3"/>
          </w:rPr>
          <w:t>://</w:t>
        </w:r>
        <w:r w:rsidR="0084495C" w:rsidRPr="00F52B46">
          <w:rPr>
            <w:rStyle w:val="a3"/>
            <w:lang w:val="en-US"/>
          </w:rPr>
          <w:t>mashmoney</w:t>
        </w:r>
        <w:r w:rsidR="0084495C" w:rsidRPr="007A7275">
          <w:rPr>
            <w:rStyle w:val="a3"/>
          </w:rPr>
          <w:t>.</w:t>
        </w:r>
        <w:r w:rsidR="0084495C" w:rsidRPr="00F52B46">
          <w:rPr>
            <w:rStyle w:val="a3"/>
            <w:lang w:val="en-US"/>
          </w:rPr>
          <w:t>ru</w:t>
        </w:r>
        <w:r w:rsidR="0084495C" w:rsidRPr="007A7275">
          <w:rPr>
            <w:rStyle w:val="a3"/>
          </w:rPr>
          <w:t>/</w:t>
        </w:r>
        <w:r w:rsidR="0084495C" w:rsidRPr="00F52B46">
          <w:rPr>
            <w:rStyle w:val="a3"/>
            <w:lang w:val="en-US"/>
          </w:rPr>
          <w:t>a</w:t>
        </w:r>
        <w:r w:rsidR="0084495C" w:rsidRPr="007A7275">
          <w:rPr>
            <w:rStyle w:val="a3"/>
          </w:rPr>
          <w:t>/4332</w:t>
        </w:r>
      </w:hyperlink>
      <w:r w:rsidR="0084495C" w:rsidRPr="007A7275">
        <w:t xml:space="preserve"> </w:t>
      </w:r>
    </w:p>
    <w:p w14:paraId="39078E23" w14:textId="3F94A033" w:rsidR="0026729A" w:rsidRPr="00E26D46" w:rsidRDefault="0026729A" w:rsidP="0026729A">
      <w:pPr>
        <w:pStyle w:val="2"/>
      </w:pPr>
      <w:bookmarkStart w:id="41" w:name="_Toc239837297"/>
      <w:r w:rsidRPr="00E26D46">
        <w:t xml:space="preserve">НПФ </w:t>
      </w:r>
      <w:r w:rsidR="00535581">
        <w:t>«</w:t>
      </w:r>
      <w:r w:rsidRPr="00E26D46">
        <w:t>Волга-Капитал</w:t>
      </w:r>
      <w:r w:rsidR="00535581">
        <w:t>»</w:t>
      </w:r>
      <w:r w:rsidRPr="00E26D46">
        <w:t xml:space="preserve">, 31.08.2026, НПФ </w:t>
      </w:r>
      <w:r w:rsidR="00535581">
        <w:t>«</w:t>
      </w:r>
      <w:r w:rsidRPr="00E26D46">
        <w:t>Волга-Капитал</w:t>
      </w:r>
      <w:r w:rsidR="00535581">
        <w:t>»</w:t>
      </w:r>
      <w:r w:rsidRPr="00E26D46">
        <w:t xml:space="preserve"> выступили в Торгово-промышленной палате Республики Татарстан на торжественном вручении членских билетов новым организациям</w:t>
      </w:r>
      <w:bookmarkEnd w:id="41"/>
    </w:p>
    <w:p w14:paraId="71E4B6A5" w14:textId="035768C0" w:rsidR="0026729A" w:rsidRPr="00E26D46" w:rsidRDefault="0026729A" w:rsidP="00D6318B">
      <w:pPr>
        <w:pStyle w:val="3"/>
      </w:pPr>
      <w:bookmarkStart w:id="42" w:name="_Toc239837298"/>
      <w:r w:rsidRPr="00E26D46">
        <w:t xml:space="preserve">В этот день ряды членов ТПП РТ пополнила 21 организация из различных отраслей экономики. НПФ </w:t>
      </w:r>
      <w:r w:rsidR="00535581">
        <w:t>«</w:t>
      </w:r>
      <w:r w:rsidRPr="00E26D46">
        <w:t>Волга-Капитал</w:t>
      </w:r>
      <w:r w:rsidR="00535581">
        <w:t>»</w:t>
      </w:r>
      <w:r w:rsidRPr="00E26D46">
        <w:t xml:space="preserve"> с 2014 года является действующим членом палаты.</w:t>
      </w:r>
      <w:bookmarkEnd w:id="42"/>
    </w:p>
    <w:p w14:paraId="6E3FC14A" w14:textId="195A76F8" w:rsidR="0026729A" w:rsidRPr="00E26D46" w:rsidRDefault="0026729A" w:rsidP="0026729A">
      <w:r w:rsidRPr="00E26D46">
        <w:t xml:space="preserve">НПФ </w:t>
      </w:r>
      <w:r w:rsidR="00535581">
        <w:t>«</w:t>
      </w:r>
      <w:r w:rsidRPr="00E26D46">
        <w:t>Волга-Капитал</w:t>
      </w:r>
      <w:r w:rsidR="00535581">
        <w:t>»</w:t>
      </w:r>
      <w:r w:rsidRPr="00E26D46">
        <w:t xml:space="preserve"> в ТПП РТ представил Программу долгосрочных сбережений (ПДС) для физических лиц, а также корпоративные пенсионные программы, позволяющие бизнесу повысить привлекательность соцпакета и оптимизировать налоговую нагрузку.</w:t>
      </w:r>
    </w:p>
    <w:p w14:paraId="1EE71CB6" w14:textId="4938532F" w:rsidR="0026729A" w:rsidRPr="00E26D46" w:rsidRDefault="0026729A" w:rsidP="0026729A">
      <w:r w:rsidRPr="00E26D46">
        <w:lastRenderedPageBreak/>
        <w:t>Поздравляем всех новых членов ТПП РТ и выражаем уверенность в плодотворном сотрудничестве, направленном на развитие финансового благополучия граждан и экономического потенциала региона.</w:t>
      </w:r>
    </w:p>
    <w:p w14:paraId="30BEAB03" w14:textId="30DCE001" w:rsidR="008D37B8" w:rsidRPr="00E26D46" w:rsidRDefault="008C73BE" w:rsidP="0026729A">
      <w:hyperlink r:id="rId13" w:history="1">
        <w:r w:rsidR="0026729A" w:rsidRPr="00E26D46">
          <w:rPr>
            <w:rStyle w:val="a3"/>
          </w:rPr>
          <w:t>https://www.volga-capital.ru/about/news/8751/</w:t>
        </w:r>
      </w:hyperlink>
    </w:p>
    <w:p w14:paraId="25195BA1" w14:textId="25977F1C" w:rsidR="0026729A" w:rsidRPr="00E26D46" w:rsidRDefault="0026729A" w:rsidP="0026729A">
      <w:pPr>
        <w:pStyle w:val="2"/>
      </w:pPr>
      <w:bookmarkStart w:id="43" w:name="_Toc239837299"/>
      <w:r w:rsidRPr="00E26D46">
        <w:t xml:space="preserve">НПФ </w:t>
      </w:r>
      <w:r w:rsidR="00535581">
        <w:t>«</w:t>
      </w:r>
      <w:r w:rsidRPr="00E26D46">
        <w:t>Волга-Капитал</w:t>
      </w:r>
      <w:r w:rsidR="00535581">
        <w:t>»</w:t>
      </w:r>
      <w:r w:rsidRPr="00E26D46">
        <w:t xml:space="preserve">, 28.08.2026, Выездная неделя НПФ </w:t>
      </w:r>
      <w:r w:rsidR="00535581">
        <w:t>«</w:t>
      </w:r>
      <w:r w:rsidRPr="00E26D46">
        <w:t>Волга-Капитал</w:t>
      </w:r>
      <w:r w:rsidR="00535581">
        <w:t>»</w:t>
      </w:r>
      <w:r w:rsidRPr="00E26D46">
        <w:t>: спасибо районам за живой разговор</w:t>
      </w:r>
      <w:bookmarkEnd w:id="43"/>
    </w:p>
    <w:p w14:paraId="58DCE80F" w14:textId="77777777" w:rsidR="0026729A" w:rsidRPr="00E26D46" w:rsidRDefault="0026729A" w:rsidP="00D6318B">
      <w:pPr>
        <w:pStyle w:val="3"/>
      </w:pPr>
      <w:bookmarkStart w:id="44" w:name="_Toc239837300"/>
      <w:r w:rsidRPr="00E26D46">
        <w:t>О чём говорили с руководителями предприятий и активными жителями:</w:t>
      </w:r>
      <w:bookmarkEnd w:id="44"/>
    </w:p>
    <w:p w14:paraId="2DBF669C" w14:textId="77777777" w:rsidR="0026729A" w:rsidRPr="00E26D46" w:rsidRDefault="0026729A" w:rsidP="0026729A">
      <w:r w:rsidRPr="00E26D46">
        <w:t>Сделать накопления привычкой. Обсуждали, как с помощью небольших регулярных взносов сформировать подушку, которая действительно заметна.</w:t>
      </w:r>
    </w:p>
    <w:p w14:paraId="22D03C60" w14:textId="7D9AE314" w:rsidR="0026729A" w:rsidRPr="00E26D46" w:rsidRDefault="00535581" w:rsidP="0026729A">
      <w:r>
        <w:t>«</w:t>
      </w:r>
      <w:r w:rsidR="0026729A" w:rsidRPr="00E26D46">
        <w:t>Детский</w:t>
      </w:r>
      <w:r>
        <w:t>»</w:t>
      </w:r>
      <w:r w:rsidR="0026729A" w:rsidRPr="00E26D46">
        <w:t xml:space="preserve"> вопрос — в топе. Родителей интересует, как открыть счёт в ПДС на ребёнка и дать ему финансовый старт во взрослую жизнь.</w:t>
      </w:r>
    </w:p>
    <w:p w14:paraId="29A8F037" w14:textId="77777777" w:rsidR="0026729A" w:rsidRPr="00E26D46" w:rsidRDefault="0026729A" w:rsidP="0026729A">
      <w:r w:rsidRPr="00E26D46">
        <w:t>Бизнес включился. Работодатели спрашивали про корпоративные пенсии. Это не затраты, а инвестиция в лояльность команды.</w:t>
      </w:r>
    </w:p>
    <w:p w14:paraId="51143071" w14:textId="77777777" w:rsidR="0026729A" w:rsidRPr="00E26D46" w:rsidRDefault="0026729A" w:rsidP="0026729A">
      <w:r w:rsidRPr="00E26D46">
        <w:t>Если ваш город или посёлок мы ещё не посетили — приглашайте.</w:t>
      </w:r>
    </w:p>
    <w:p w14:paraId="70C91AA8" w14:textId="5EC9A112" w:rsidR="0026729A" w:rsidRPr="00E26D46" w:rsidRDefault="008C73BE" w:rsidP="0026729A">
      <w:hyperlink r:id="rId14" w:history="1">
        <w:r w:rsidR="0026729A" w:rsidRPr="00E26D46">
          <w:rPr>
            <w:rStyle w:val="a3"/>
          </w:rPr>
          <w:t>https://www.volga-capital.ru/about/news/8749/</w:t>
        </w:r>
      </w:hyperlink>
    </w:p>
    <w:p w14:paraId="48C2F370" w14:textId="77777777" w:rsidR="0026729A" w:rsidRPr="00E26D46" w:rsidRDefault="0026729A" w:rsidP="0026729A"/>
    <w:p w14:paraId="3F3BD793" w14:textId="77777777" w:rsidR="00111D7C" w:rsidRPr="00E26D46" w:rsidRDefault="00111D7C" w:rsidP="00111D7C">
      <w:pPr>
        <w:pStyle w:val="10"/>
      </w:pPr>
      <w:bookmarkStart w:id="45" w:name="_Toc165991073"/>
      <w:bookmarkStart w:id="46" w:name="_Toc99271691"/>
      <w:bookmarkStart w:id="47" w:name="_Toc99318654"/>
      <w:bookmarkStart w:id="48" w:name="_Toc99318783"/>
      <w:bookmarkStart w:id="49" w:name="_Toc396864672"/>
      <w:bookmarkStart w:id="50" w:name="_Toc239837301"/>
      <w:r w:rsidRPr="00E26D46">
        <w:t>Программа долгосрочных сбережений</w:t>
      </w:r>
      <w:bookmarkEnd w:id="45"/>
      <w:bookmarkEnd w:id="50"/>
    </w:p>
    <w:p w14:paraId="76C070E6" w14:textId="3777085F" w:rsidR="004D29D3" w:rsidRPr="00E26D46" w:rsidRDefault="004D29D3" w:rsidP="004D29D3">
      <w:pPr>
        <w:pStyle w:val="2"/>
      </w:pPr>
      <w:bookmarkStart w:id="51" w:name="ф4"/>
      <w:bookmarkStart w:id="52" w:name="_Toc239761593"/>
      <w:bookmarkStart w:id="53" w:name="_Hlk239761803"/>
      <w:bookmarkStart w:id="54" w:name="_Toc239837302"/>
      <w:bookmarkEnd w:id="51"/>
      <w:r w:rsidRPr="00E26D46">
        <w:t xml:space="preserve">Банки.ру, </w:t>
      </w:r>
      <w:r w:rsidR="00C65CEA" w:rsidRPr="00E26D46">
        <w:t>08</w:t>
      </w:r>
      <w:r w:rsidRPr="00E26D46">
        <w:t>.0</w:t>
      </w:r>
      <w:r w:rsidR="00C65CEA" w:rsidRPr="00E26D46">
        <w:t>9</w:t>
      </w:r>
      <w:r w:rsidRPr="00E26D46">
        <w:t xml:space="preserve">.2026, </w:t>
      </w:r>
      <w:r w:rsidRPr="00E26D46">
        <w:rPr>
          <w:rFonts w:eastAsia="Verdana"/>
        </w:rPr>
        <w:t>Программа долгосрочных сбережений граждан: как она устроена и кто может участвовать</w:t>
      </w:r>
      <w:bookmarkEnd w:id="52"/>
      <w:bookmarkEnd w:id="54"/>
    </w:p>
    <w:p w14:paraId="4FB826EF" w14:textId="77777777" w:rsidR="004D29D3" w:rsidRPr="004D29D3" w:rsidRDefault="004D29D3" w:rsidP="00D6318B">
      <w:pPr>
        <w:pStyle w:val="3"/>
      </w:pPr>
      <w:bookmarkStart w:id="55" w:name="_Toc239837303"/>
      <w:r w:rsidRPr="004D29D3">
        <w:t>Разберемся, что такое ПДС, как работает программа долгосрочных сбережений, кто может к ней присоединиться и что важно проверить до заключения договора.</w:t>
      </w:r>
      <w:bookmarkEnd w:id="55"/>
    </w:p>
    <w:p w14:paraId="66BA7092" w14:textId="77777777" w:rsidR="004D29D3" w:rsidRPr="004D29D3" w:rsidRDefault="004D29D3" w:rsidP="004D29D3">
      <w:pPr>
        <w:rPr>
          <w:bCs/>
        </w:rPr>
      </w:pPr>
      <w:r w:rsidRPr="004D29D3">
        <w:rPr>
          <w:bCs/>
        </w:rPr>
        <w:t>Программа долгосрочных сбережений помогает постепенно сформировать капитал через негосударственный пенсионный фонд и получить дополнительные деньги от государства. Человек сам определяет, сколько откладывать, а НПФ инвестирует эти средства. В программе предусмотрены государственное софинансирование, налоговый вычет и система гарантирования накоплений.</w:t>
      </w:r>
    </w:p>
    <w:p w14:paraId="197D7166" w14:textId="47B4C075" w:rsidR="004D29D3" w:rsidRPr="004D29D3" w:rsidRDefault="004D29D3" w:rsidP="004D29D3">
      <w:pPr>
        <w:rPr>
          <w:bCs/>
        </w:rPr>
      </w:pPr>
      <w:r w:rsidRPr="004D29D3">
        <w:rPr>
          <w:bCs/>
        </w:rPr>
        <w:t>На Банки.ру теперь можно проверить, сколько вы заработаете с помощью ПДС и сколько получите от государства. Сделать это можно в нашем калькуляторе программы долгосрочных сбережений.</w:t>
      </w:r>
    </w:p>
    <w:p w14:paraId="7C742028" w14:textId="77777777" w:rsidR="004D29D3" w:rsidRPr="004D29D3" w:rsidRDefault="004D29D3" w:rsidP="004D29D3">
      <w:pPr>
        <w:rPr>
          <w:bCs/>
        </w:rPr>
      </w:pPr>
      <w:r w:rsidRPr="004D29D3">
        <w:rPr>
          <w:bCs/>
        </w:rPr>
        <w:t>Что такое программа долгосрочных сбережений (ПДС)</w:t>
      </w:r>
    </w:p>
    <w:p w14:paraId="0E029106" w14:textId="77777777" w:rsidR="004D29D3" w:rsidRPr="004D29D3" w:rsidRDefault="004D29D3" w:rsidP="004D29D3">
      <w:pPr>
        <w:rPr>
          <w:bCs/>
        </w:rPr>
      </w:pPr>
      <w:r w:rsidRPr="004D29D3">
        <w:rPr>
          <w:bCs/>
        </w:rPr>
        <w:t>Программа долгосрочных сбережений позволяет человеку откладывать деньги на будущее, например - сформировать подушку безопасности или дополнительную надбавку к пенсии. Эта программа действует в России с 1 января 2024 года.</w:t>
      </w:r>
    </w:p>
    <w:p w14:paraId="13825BA3" w14:textId="77777777" w:rsidR="004D29D3" w:rsidRPr="004D29D3" w:rsidRDefault="004D29D3" w:rsidP="004D29D3">
      <w:pPr>
        <w:rPr>
          <w:bCs/>
        </w:rPr>
      </w:pPr>
      <w:r w:rsidRPr="004D29D3">
        <w:rPr>
          <w:bCs/>
        </w:rPr>
        <w:t>Что такое договор долгосрочных сбережений простыми словами</w:t>
      </w:r>
    </w:p>
    <w:p w14:paraId="0B02487F" w14:textId="77777777" w:rsidR="004D29D3" w:rsidRPr="004D29D3" w:rsidRDefault="004D29D3" w:rsidP="004D29D3">
      <w:pPr>
        <w:rPr>
          <w:bCs/>
        </w:rPr>
      </w:pPr>
      <w:r w:rsidRPr="004D29D3">
        <w:rPr>
          <w:bCs/>
        </w:rPr>
        <w:lastRenderedPageBreak/>
        <w:t>Договор долгосрочных сбережений заключают с негосударственным пенсионным фондом (НПФ). В документе закрепляют сведения об участнике, условия формирования накоплений и правила будущих выплат. Размер и периодичность собственных взносов определяет сам участник в соответствии с условиями договора.</w:t>
      </w:r>
    </w:p>
    <w:p w14:paraId="71A3E02A" w14:textId="77777777" w:rsidR="004D29D3" w:rsidRPr="004D29D3" w:rsidRDefault="004D29D3" w:rsidP="004D29D3">
      <w:pPr>
        <w:rPr>
          <w:bCs/>
        </w:rPr>
      </w:pPr>
      <w:r w:rsidRPr="004D29D3">
        <w:rPr>
          <w:bCs/>
        </w:rPr>
        <w:t>В ПДС можно использовать несколько источников для накоплений. Участник вправе вносить собственные деньги, а в предусмотренных законом случаях на счет можно переводить средства от работодателя и государственное софинансирование. Кроме того, человек может перевести в программу свои пенсионные накопления.</w:t>
      </w:r>
    </w:p>
    <w:p w14:paraId="36DB95A8" w14:textId="77777777" w:rsidR="004D29D3" w:rsidRPr="004D29D3" w:rsidRDefault="004D29D3" w:rsidP="004D29D3">
      <w:pPr>
        <w:rPr>
          <w:bCs/>
        </w:rPr>
      </w:pPr>
      <w:r w:rsidRPr="004D29D3">
        <w:rPr>
          <w:bCs/>
        </w:rPr>
        <w:t>Допустим, человек может перечислять на счет каждый месяц по 5000 рублей. Другой участник может пополнять его на 30 000 рублей несколько раз в год. Закон не устанавливает для всех одинаковый график таких платежей, поэтому конкретные условия для пополнения нужно рассматривать в выбранном НПФ.</w:t>
      </w:r>
    </w:p>
    <w:p w14:paraId="2109252D" w14:textId="77777777" w:rsidR="004D29D3" w:rsidRPr="004D29D3" w:rsidRDefault="004D29D3" w:rsidP="004D29D3">
      <w:pPr>
        <w:rPr>
          <w:bCs/>
        </w:rPr>
      </w:pPr>
      <w:r w:rsidRPr="004D29D3">
        <w:rPr>
          <w:bCs/>
        </w:rPr>
        <w:t>ПДС нельзя рассматривать как банковский вклад с заранее известной процентной ставкой. Так как негосударственный пенсионный фонд инвестирует средства участника, итоговый финансовый результат зависит от результатов этого инвестирования. Банк России указывает, что деятельность НПФ в рамках программы строится на принципах доходности и безубыточности инвестиций.</w:t>
      </w:r>
    </w:p>
    <w:p w14:paraId="76E3EC56" w14:textId="77777777" w:rsidR="004D29D3" w:rsidRPr="004D29D3" w:rsidRDefault="004D29D3" w:rsidP="004D29D3">
      <w:pPr>
        <w:rPr>
          <w:bCs/>
        </w:rPr>
      </w:pPr>
      <w:r w:rsidRPr="004D29D3">
        <w:rPr>
          <w:bCs/>
        </w:rPr>
        <w:t>У вклада и программы долгосрочных сбережений различается механизм формирования накоплений:</w:t>
      </w:r>
    </w:p>
    <w:tbl>
      <w:tblPr>
        <w:tblW w:w="0" w:type="auto"/>
        <w:tblLook w:val="04A0" w:firstRow="1" w:lastRow="0" w:firstColumn="1" w:lastColumn="0" w:noHBand="0" w:noVBand="1"/>
      </w:tblPr>
      <w:tblGrid>
        <w:gridCol w:w="4400"/>
        <w:gridCol w:w="4671"/>
      </w:tblGrid>
      <w:tr w:rsidR="004D29D3" w:rsidRPr="004D29D3" w14:paraId="2C9D2B58" w14:textId="77777777" w:rsidTr="007D20DF">
        <w:tc>
          <w:tcPr>
            <w:tcW w:w="0" w:type="auto"/>
          </w:tcPr>
          <w:p w14:paraId="20EE99E7" w14:textId="4DFF936D" w:rsidR="004D29D3" w:rsidRPr="004D29D3" w:rsidRDefault="004D29D3" w:rsidP="004D29D3">
            <w:pPr>
              <w:rPr>
                <w:bCs/>
              </w:rPr>
            </w:pPr>
            <w:r w:rsidRPr="004D29D3">
              <w:rPr>
                <w:bCs/>
              </w:rPr>
              <w:t>Банковский вклад</w:t>
            </w:r>
          </w:p>
        </w:tc>
        <w:tc>
          <w:tcPr>
            <w:tcW w:w="0" w:type="auto"/>
          </w:tcPr>
          <w:p w14:paraId="7C92F3BA" w14:textId="590B617C" w:rsidR="004D29D3" w:rsidRPr="004D29D3" w:rsidRDefault="004D29D3" w:rsidP="004D29D3">
            <w:pPr>
              <w:rPr>
                <w:bCs/>
              </w:rPr>
            </w:pPr>
            <w:r w:rsidRPr="004D29D3">
              <w:rPr>
                <w:bCs/>
              </w:rPr>
              <w:t>ПДС</w:t>
            </w:r>
          </w:p>
        </w:tc>
      </w:tr>
      <w:tr w:rsidR="004D29D3" w:rsidRPr="004D29D3" w14:paraId="01EAC9D7" w14:textId="77777777" w:rsidTr="007D20DF">
        <w:tc>
          <w:tcPr>
            <w:tcW w:w="0" w:type="auto"/>
          </w:tcPr>
          <w:p w14:paraId="2494A3B7" w14:textId="60C7A1AD" w:rsidR="004D29D3" w:rsidRPr="004D29D3" w:rsidRDefault="004D29D3" w:rsidP="004D29D3">
            <w:pPr>
              <w:rPr>
                <w:bCs/>
              </w:rPr>
            </w:pPr>
            <w:r w:rsidRPr="004D29D3">
              <w:rPr>
                <w:bCs/>
              </w:rPr>
              <w:t>Деньги размещают в банке на условиях договора</w:t>
            </w:r>
          </w:p>
        </w:tc>
        <w:tc>
          <w:tcPr>
            <w:tcW w:w="0" w:type="auto"/>
          </w:tcPr>
          <w:p w14:paraId="755967AA" w14:textId="24A7AEA9" w:rsidR="004D29D3" w:rsidRPr="004D29D3" w:rsidRDefault="004D29D3" w:rsidP="004D29D3">
            <w:pPr>
              <w:rPr>
                <w:bCs/>
              </w:rPr>
            </w:pPr>
            <w:r w:rsidRPr="004D29D3">
              <w:rPr>
                <w:bCs/>
              </w:rPr>
              <w:t>Деньги передают НПФ для формирования долгосрочных сбережений</w:t>
            </w:r>
          </w:p>
        </w:tc>
      </w:tr>
      <w:tr w:rsidR="004D29D3" w:rsidRPr="004D29D3" w14:paraId="65C2FBE5" w14:textId="77777777" w:rsidTr="007D20DF">
        <w:tc>
          <w:tcPr>
            <w:tcW w:w="0" w:type="auto"/>
          </w:tcPr>
          <w:p w14:paraId="274DF1EF" w14:textId="659244F5" w:rsidR="004D29D3" w:rsidRPr="004D29D3" w:rsidRDefault="004D29D3" w:rsidP="004D29D3">
            <w:pPr>
              <w:rPr>
                <w:bCs/>
              </w:rPr>
            </w:pPr>
            <w:r w:rsidRPr="004D29D3">
              <w:rPr>
                <w:bCs/>
              </w:rPr>
              <w:t>Банк начисляет проценты по условиям вклада и чаще по фиксированной ставке</w:t>
            </w:r>
          </w:p>
        </w:tc>
        <w:tc>
          <w:tcPr>
            <w:tcW w:w="0" w:type="auto"/>
          </w:tcPr>
          <w:p w14:paraId="74471379" w14:textId="4FE4505A" w:rsidR="004D29D3" w:rsidRPr="004D29D3" w:rsidRDefault="004D29D3" w:rsidP="004D29D3">
            <w:pPr>
              <w:rPr>
                <w:bCs/>
              </w:rPr>
            </w:pPr>
            <w:r w:rsidRPr="004D29D3">
              <w:rPr>
                <w:bCs/>
              </w:rPr>
              <w:t>НПФ инвестирует средства</w:t>
            </w:r>
          </w:p>
        </w:tc>
      </w:tr>
      <w:tr w:rsidR="004D29D3" w:rsidRPr="004D29D3" w14:paraId="3FB8D14B" w14:textId="77777777" w:rsidTr="007D20DF">
        <w:tc>
          <w:tcPr>
            <w:tcW w:w="0" w:type="auto"/>
          </w:tcPr>
          <w:p w14:paraId="0446729C" w14:textId="376C6669" w:rsidR="004D29D3" w:rsidRPr="004D29D3" w:rsidRDefault="004D29D3" w:rsidP="004D29D3">
            <w:pPr>
              <w:rPr>
                <w:bCs/>
              </w:rPr>
            </w:pPr>
            <w:r w:rsidRPr="004D29D3">
              <w:rPr>
                <w:bCs/>
              </w:rPr>
              <w:t>Доходность определяется условиями договора и зависит от размера процентной ставки</w:t>
            </w:r>
          </w:p>
        </w:tc>
        <w:tc>
          <w:tcPr>
            <w:tcW w:w="0" w:type="auto"/>
          </w:tcPr>
          <w:p w14:paraId="1DA78C29" w14:textId="04EB6710" w:rsidR="004D29D3" w:rsidRPr="004D29D3" w:rsidRDefault="004D29D3" w:rsidP="004D29D3">
            <w:pPr>
              <w:rPr>
                <w:bCs/>
              </w:rPr>
            </w:pPr>
            <w:r w:rsidRPr="004D29D3">
              <w:rPr>
                <w:bCs/>
              </w:rPr>
              <w:t>Доходность зависит от результата инвестирования</w:t>
            </w:r>
          </w:p>
        </w:tc>
      </w:tr>
      <w:tr w:rsidR="004D29D3" w:rsidRPr="004D29D3" w14:paraId="7910E7B8" w14:textId="77777777" w:rsidTr="007D20DF">
        <w:tc>
          <w:tcPr>
            <w:tcW w:w="0" w:type="auto"/>
          </w:tcPr>
          <w:p w14:paraId="30420044" w14:textId="54A1AA34" w:rsidR="004D29D3" w:rsidRPr="004D29D3" w:rsidRDefault="004D29D3" w:rsidP="004D29D3">
            <w:pPr>
              <w:rPr>
                <w:bCs/>
              </w:rPr>
            </w:pPr>
            <w:r w:rsidRPr="004D29D3">
              <w:rPr>
                <w:bCs/>
              </w:rPr>
              <w:t>Процентный доход можно получить по правилам конкретного вклада. Обычно - по истечении срока договора</w:t>
            </w:r>
          </w:p>
        </w:tc>
        <w:tc>
          <w:tcPr>
            <w:tcW w:w="0" w:type="auto"/>
          </w:tcPr>
          <w:p w14:paraId="6F10F842" w14:textId="55DD8689" w:rsidR="004D29D3" w:rsidRPr="004D29D3" w:rsidRDefault="004D29D3" w:rsidP="004D29D3">
            <w:pPr>
              <w:rPr>
                <w:bCs/>
              </w:rPr>
            </w:pPr>
            <w:r w:rsidRPr="004D29D3">
              <w:rPr>
                <w:bCs/>
              </w:rPr>
              <w:t>Выплаты по ПДС подчиняются правилам программы и договора с негосударственным пенсионным фондом</w:t>
            </w:r>
          </w:p>
        </w:tc>
      </w:tr>
    </w:tbl>
    <w:p w14:paraId="189685D7" w14:textId="77777777" w:rsidR="004D29D3" w:rsidRPr="004D29D3" w:rsidRDefault="004D29D3" w:rsidP="004D29D3">
      <w:pPr>
        <w:rPr>
          <w:bCs/>
        </w:rPr>
      </w:pPr>
      <w:r w:rsidRPr="004D29D3">
        <w:rPr>
          <w:bCs/>
        </w:rPr>
        <w:t>Эта программа также отличается от государственной пенсии. Пенсия выплачивается в рамках системы пенсионного обеспечения. В ПДС человек самостоятельно формирует дополнительные накопления благодаря добровольным взносам и другим источникам, предусмотренным программой.</w:t>
      </w:r>
    </w:p>
    <w:p w14:paraId="619956A8" w14:textId="77777777" w:rsidR="004D29D3" w:rsidRPr="004D29D3" w:rsidRDefault="004D29D3" w:rsidP="004D29D3">
      <w:pPr>
        <w:rPr>
          <w:bCs/>
        </w:rPr>
      </w:pPr>
      <w:r w:rsidRPr="004D29D3">
        <w:rPr>
          <w:bCs/>
        </w:rPr>
        <w:t>Кто может стать участником программы</w:t>
      </w:r>
    </w:p>
    <w:p w14:paraId="529E44CB" w14:textId="77777777" w:rsidR="004D29D3" w:rsidRPr="004D29D3" w:rsidRDefault="004D29D3" w:rsidP="004D29D3">
      <w:pPr>
        <w:rPr>
          <w:bCs/>
        </w:rPr>
      </w:pPr>
      <w:r w:rsidRPr="004D29D3">
        <w:rPr>
          <w:bCs/>
        </w:rPr>
        <w:t>Программа доступна гражданам РФ старше 18 лет. Верхнего возрастного ограничения для вступления в ПДС нет, поэтому заключить договор можно и после достижения пенсионного возраста. Банк России подтверждает, что договор долгосрочных сбережений можно оформить в пользу ребенка или другого человека независимо от его возраста.</w:t>
      </w:r>
    </w:p>
    <w:p w14:paraId="1CC210D1" w14:textId="77777777" w:rsidR="004D29D3" w:rsidRPr="004D29D3" w:rsidRDefault="004D29D3" w:rsidP="004D29D3">
      <w:pPr>
        <w:rPr>
          <w:bCs/>
        </w:rPr>
      </w:pPr>
      <w:r w:rsidRPr="004D29D3">
        <w:rPr>
          <w:bCs/>
        </w:rPr>
        <w:t xml:space="preserve">Например, родители могут заключить договор в пользу ребенка и формировать для него долгосрочные сбережения. Человек, который заключает договор и вносит деньги, </w:t>
      </w:r>
      <w:r w:rsidRPr="004D29D3">
        <w:rPr>
          <w:bCs/>
        </w:rPr>
        <w:lastRenderedPageBreak/>
        <w:t>выступает вкладчиком, а тот, в пользу кого заключен договор, становится участником. То есть родитель - вкладчик, а ребенок - участник.</w:t>
      </w:r>
    </w:p>
    <w:p w14:paraId="5C0BD912" w14:textId="77777777" w:rsidR="004D29D3" w:rsidRPr="004D29D3" w:rsidRDefault="004D29D3" w:rsidP="004D29D3">
      <w:pPr>
        <w:rPr>
          <w:bCs/>
        </w:rPr>
      </w:pPr>
      <w:r w:rsidRPr="004D29D3">
        <w:rPr>
          <w:bCs/>
        </w:rPr>
        <w:t>Счет долгосрочных сбережений открывается в рамках договора с НПФ. Требований к минимальному размеру и регулярности обычных взносов нет: участник сам решает, когда и сколько денег перечислять. Однако для получения государственного софинансирования действуют отдельные требования к сумме собственных сберегательных взносов. Об этом расскажем дальше.</w:t>
      </w:r>
    </w:p>
    <w:p w14:paraId="4D937BC1" w14:textId="77777777" w:rsidR="004D29D3" w:rsidRPr="004D29D3" w:rsidRDefault="004D29D3" w:rsidP="004D29D3">
      <w:pPr>
        <w:rPr>
          <w:bCs/>
        </w:rPr>
      </w:pPr>
      <w:r w:rsidRPr="004D29D3">
        <w:rPr>
          <w:bCs/>
        </w:rPr>
        <w:t>Сколько ПДС можно открыть? Количество договоров также не ограничено. Один гражданин вправе заключить несколько договоров ПДС, в том числе с разными НПФ.</w:t>
      </w:r>
    </w:p>
    <w:p w14:paraId="2DFF6A64" w14:textId="77777777" w:rsidR="004D29D3" w:rsidRPr="004D29D3" w:rsidRDefault="004D29D3" w:rsidP="004D29D3">
      <w:pPr>
        <w:rPr>
          <w:bCs/>
        </w:rPr>
      </w:pPr>
      <w:r w:rsidRPr="004D29D3">
        <w:rPr>
          <w:bCs/>
        </w:rPr>
        <w:t>Число одновременно действующих договоров имеет значение для налогового вычета. С 1 сентября 2026 года вычет на сберегательные взносы предоставляется при условии, что в течение срока действия договора человек не являлся одновременно участником более трех договоров ПДС. Перевод денег из одного НПФ в другой в предусмотренном законом порядке не лишает права на вычет.</w:t>
      </w:r>
    </w:p>
    <w:p w14:paraId="3AA1388C" w14:textId="77777777" w:rsidR="004D29D3" w:rsidRPr="004D29D3" w:rsidRDefault="004D29D3" w:rsidP="004D29D3">
      <w:pPr>
        <w:rPr>
          <w:bCs/>
        </w:rPr>
      </w:pPr>
      <w:r w:rsidRPr="004D29D3">
        <w:rPr>
          <w:bCs/>
        </w:rPr>
        <w:t>Отдельно стоит учитывать, что с сентября 2026 года правила налогового вычета расширились. В его состав включили взносы по договорам добровольного страхования жизни, заключенным с 2025 года; для родителей, которые формируют долгосрочные сбережения в пользу детей, при соблюдении условий предусмотрен увеличенный лимит до 400 000 рублей, а для договоров в пользу детей до 18 лет (и 24 лет при очном обучении) - до 500 000 рублей.</w:t>
      </w:r>
    </w:p>
    <w:p w14:paraId="1E439117" w14:textId="77777777" w:rsidR="004D29D3" w:rsidRPr="004D29D3" w:rsidRDefault="004D29D3" w:rsidP="004D29D3">
      <w:pPr>
        <w:rPr>
          <w:bCs/>
        </w:rPr>
      </w:pPr>
      <w:r w:rsidRPr="004D29D3">
        <w:rPr>
          <w:bCs/>
        </w:rPr>
        <w:t>Преимущества программы долгосрочных сбережений</w:t>
      </w:r>
    </w:p>
    <w:p w14:paraId="2121DE4C" w14:textId="77777777" w:rsidR="004D29D3" w:rsidRPr="004D29D3" w:rsidRDefault="004D29D3" w:rsidP="004D29D3">
      <w:pPr>
        <w:rPr>
          <w:bCs/>
        </w:rPr>
      </w:pPr>
      <w:r w:rsidRPr="004D29D3">
        <w:rPr>
          <w:bCs/>
        </w:rPr>
        <w:t>Главная особенность ПДС в том, что участник может формировать накопления благодаря собственным взносам, инвестиционному доходу от действий НПФ и государственной поддержке, которую фонд начисляет после выполнения установленных условий.</w:t>
      </w:r>
    </w:p>
    <w:p w14:paraId="2B59D344" w14:textId="77777777" w:rsidR="004D29D3" w:rsidRPr="004D29D3" w:rsidRDefault="004D29D3" w:rsidP="004D29D3">
      <w:pPr>
        <w:rPr>
          <w:bCs/>
        </w:rPr>
      </w:pPr>
      <w:r w:rsidRPr="004D29D3">
        <w:rPr>
          <w:bCs/>
        </w:rPr>
        <w:t>Что дает программа долгосрочных сбережений на практике:</w:t>
      </w:r>
    </w:p>
    <w:p w14:paraId="300AA063" w14:textId="77777777" w:rsidR="004D29D3" w:rsidRPr="004D29D3" w:rsidRDefault="004D29D3" w:rsidP="004D29D3">
      <w:pPr>
        <w:numPr>
          <w:ilvl w:val="0"/>
          <w:numId w:val="31"/>
        </w:numPr>
        <w:rPr>
          <w:bCs/>
        </w:rPr>
      </w:pPr>
      <w:r w:rsidRPr="004D29D3">
        <w:rPr>
          <w:bCs/>
        </w:rPr>
        <w:t xml:space="preserve"> государственное софинансирование собственных взносов;</w:t>
      </w:r>
    </w:p>
    <w:p w14:paraId="22B7B0C9" w14:textId="77777777" w:rsidR="004D29D3" w:rsidRPr="004D29D3" w:rsidRDefault="004D29D3" w:rsidP="004D29D3">
      <w:pPr>
        <w:numPr>
          <w:ilvl w:val="0"/>
          <w:numId w:val="31"/>
        </w:numPr>
        <w:rPr>
          <w:bCs/>
        </w:rPr>
      </w:pPr>
      <w:r w:rsidRPr="004D29D3">
        <w:rPr>
          <w:bCs/>
        </w:rPr>
        <w:t xml:space="preserve"> возможность получить налоговый вычет;</w:t>
      </w:r>
    </w:p>
    <w:p w14:paraId="7C05D90C" w14:textId="77777777" w:rsidR="004D29D3" w:rsidRPr="004D29D3" w:rsidRDefault="004D29D3" w:rsidP="004D29D3">
      <w:pPr>
        <w:numPr>
          <w:ilvl w:val="0"/>
          <w:numId w:val="31"/>
        </w:numPr>
        <w:rPr>
          <w:bCs/>
        </w:rPr>
      </w:pPr>
      <w:r w:rsidRPr="004D29D3">
        <w:rPr>
          <w:bCs/>
        </w:rPr>
        <w:t xml:space="preserve"> государственное гарантирование средств в установленном размере;</w:t>
      </w:r>
    </w:p>
    <w:p w14:paraId="07648CE3" w14:textId="77777777" w:rsidR="004D29D3" w:rsidRPr="004D29D3" w:rsidRDefault="004D29D3" w:rsidP="004D29D3">
      <w:pPr>
        <w:numPr>
          <w:ilvl w:val="0"/>
          <w:numId w:val="31"/>
        </w:numPr>
        <w:rPr>
          <w:bCs/>
        </w:rPr>
      </w:pPr>
      <w:r w:rsidRPr="004D29D3">
        <w:rPr>
          <w:bCs/>
        </w:rPr>
        <w:t xml:space="preserve"> возможность перевести в программу пенсионные накопления;</w:t>
      </w:r>
    </w:p>
    <w:p w14:paraId="377D86C1" w14:textId="77777777" w:rsidR="004D29D3" w:rsidRPr="004D29D3" w:rsidRDefault="004D29D3" w:rsidP="004D29D3">
      <w:pPr>
        <w:numPr>
          <w:ilvl w:val="0"/>
          <w:numId w:val="31"/>
        </w:numPr>
        <w:rPr>
          <w:bCs/>
        </w:rPr>
      </w:pPr>
      <w:r w:rsidRPr="004D29D3">
        <w:rPr>
          <w:bCs/>
        </w:rPr>
        <w:t xml:space="preserve"> участие работодателя в формировании сбережений;</w:t>
      </w:r>
    </w:p>
    <w:p w14:paraId="65A76CFB" w14:textId="77777777" w:rsidR="004D29D3" w:rsidRPr="004D29D3" w:rsidRDefault="004D29D3" w:rsidP="004D29D3">
      <w:pPr>
        <w:numPr>
          <w:ilvl w:val="0"/>
          <w:numId w:val="31"/>
        </w:numPr>
        <w:rPr>
          <w:bCs/>
        </w:rPr>
      </w:pPr>
      <w:r w:rsidRPr="004D29D3">
        <w:rPr>
          <w:bCs/>
        </w:rPr>
        <w:t xml:space="preserve"> возможность получить деньги раньше общего срока в особых жизненных ситуациях;</w:t>
      </w:r>
    </w:p>
    <w:p w14:paraId="630CD557" w14:textId="77777777" w:rsidR="004D29D3" w:rsidRPr="004D29D3" w:rsidRDefault="004D29D3" w:rsidP="004D29D3">
      <w:pPr>
        <w:numPr>
          <w:ilvl w:val="0"/>
          <w:numId w:val="31"/>
        </w:numPr>
        <w:rPr>
          <w:bCs/>
        </w:rPr>
      </w:pPr>
      <w:r w:rsidRPr="004D29D3">
        <w:rPr>
          <w:bCs/>
        </w:rPr>
        <w:t xml:space="preserve"> наследование сформированных средств в предусмотренных законом случаях.</w:t>
      </w:r>
    </w:p>
    <w:p w14:paraId="7E61439E" w14:textId="77777777" w:rsidR="004D29D3" w:rsidRPr="004D29D3" w:rsidRDefault="004D29D3" w:rsidP="004D29D3">
      <w:pPr>
        <w:rPr>
          <w:bCs/>
        </w:rPr>
      </w:pPr>
      <w:r w:rsidRPr="004D29D3">
        <w:rPr>
          <w:bCs/>
        </w:rPr>
        <w:t>Государственное софинансирование</w:t>
      </w:r>
    </w:p>
    <w:p w14:paraId="746BFC81" w14:textId="77777777" w:rsidR="004D29D3" w:rsidRPr="004D29D3" w:rsidRDefault="004D29D3" w:rsidP="004D29D3">
      <w:pPr>
        <w:rPr>
          <w:bCs/>
        </w:rPr>
      </w:pPr>
      <w:r w:rsidRPr="004D29D3">
        <w:rPr>
          <w:bCs/>
        </w:rPr>
        <w:t>Долгосрочные сбережения с господдержкой предполагают дополнительные выплаты от государства к собственным взносам участника. Поддержка предоставляется в течение десяти лет, начиная с года, следующего за годом уплаты первого личного сберегательного взноса.</w:t>
      </w:r>
    </w:p>
    <w:p w14:paraId="6DC2E7A8" w14:textId="77777777" w:rsidR="004D29D3" w:rsidRPr="004D29D3" w:rsidRDefault="004D29D3" w:rsidP="004D29D3">
      <w:pPr>
        <w:rPr>
          <w:bCs/>
        </w:rPr>
      </w:pPr>
      <w:r w:rsidRPr="004D29D3">
        <w:rPr>
          <w:bCs/>
        </w:rPr>
        <w:lastRenderedPageBreak/>
        <w:t>Размер государственной поддержки зависит от среднемесячного дохода участника и суммы его собственных взносов:</w:t>
      </w:r>
    </w:p>
    <w:p w14:paraId="693E0F8A" w14:textId="77777777" w:rsidR="004D29D3" w:rsidRPr="004D29D3" w:rsidRDefault="004D29D3" w:rsidP="004D29D3">
      <w:pPr>
        <w:numPr>
          <w:ilvl w:val="0"/>
          <w:numId w:val="32"/>
        </w:numPr>
        <w:rPr>
          <w:bCs/>
        </w:rPr>
      </w:pPr>
      <w:r w:rsidRPr="004D29D3">
        <w:rPr>
          <w:bCs/>
        </w:rPr>
        <w:t xml:space="preserve"> до 80 000 рублей среднемесячного дохода включительно - государство добавляет сумму, равную собственным взносам участника;</w:t>
      </w:r>
    </w:p>
    <w:p w14:paraId="0CE7168D" w14:textId="77777777" w:rsidR="004D29D3" w:rsidRPr="004D29D3" w:rsidRDefault="004D29D3" w:rsidP="004D29D3">
      <w:pPr>
        <w:numPr>
          <w:ilvl w:val="0"/>
          <w:numId w:val="32"/>
        </w:numPr>
        <w:rPr>
          <w:bCs/>
        </w:rPr>
      </w:pPr>
      <w:r w:rsidRPr="004D29D3">
        <w:rPr>
          <w:bCs/>
        </w:rPr>
        <w:t xml:space="preserve"> от 80 000 до 150 000 рублей дохода в месяц включительно - размер господдержки составляет половину собственных взносов;</w:t>
      </w:r>
    </w:p>
    <w:p w14:paraId="1858C48A" w14:textId="77777777" w:rsidR="004D29D3" w:rsidRPr="004D29D3" w:rsidRDefault="004D29D3" w:rsidP="004D29D3">
      <w:pPr>
        <w:numPr>
          <w:ilvl w:val="0"/>
          <w:numId w:val="32"/>
        </w:numPr>
        <w:rPr>
          <w:bCs/>
        </w:rPr>
      </w:pPr>
      <w:r w:rsidRPr="004D29D3">
        <w:rPr>
          <w:bCs/>
        </w:rPr>
        <w:t xml:space="preserve"> свыше 150 000 рублей дохода в месяц - государство добавляет четверть суммы собственных взносов.</w:t>
      </w:r>
    </w:p>
    <w:p w14:paraId="2078A725" w14:textId="77777777" w:rsidR="004D29D3" w:rsidRPr="004D29D3" w:rsidRDefault="004D29D3" w:rsidP="004D29D3">
      <w:pPr>
        <w:rPr>
          <w:bCs/>
        </w:rPr>
      </w:pPr>
      <w:r w:rsidRPr="004D29D3">
        <w:rPr>
          <w:bCs/>
        </w:rPr>
        <w:t>Максимальная сумма государственной поддержки составляет 36 000 рублей в год.</w:t>
      </w:r>
    </w:p>
    <w:p w14:paraId="4FB0F515" w14:textId="77777777" w:rsidR="004D29D3" w:rsidRPr="004D29D3" w:rsidRDefault="004D29D3" w:rsidP="004D29D3">
      <w:pPr>
        <w:rPr>
          <w:bCs/>
        </w:rPr>
      </w:pPr>
      <w:r w:rsidRPr="004D29D3">
        <w:rPr>
          <w:bCs/>
        </w:rPr>
        <w:t>Допустим, участник со среднемесячным доходом до 80 000 рублей внес за год 36 000 рублей собственных средств. Государство добавит к этой сумме еще 36 000 рублей, поскольку в этой категории дохода действует соотношение один к одному.</w:t>
      </w:r>
    </w:p>
    <w:p w14:paraId="52B6FAC6" w14:textId="77777777" w:rsidR="004D29D3" w:rsidRPr="004D29D3" w:rsidRDefault="004D29D3" w:rsidP="004D29D3">
      <w:pPr>
        <w:rPr>
          <w:bCs/>
        </w:rPr>
      </w:pPr>
      <w:r w:rsidRPr="004D29D3">
        <w:rPr>
          <w:bCs/>
        </w:rPr>
        <w:t>Минимальный взнос для получения господдержки составляет 2000 рублей в год. Например, человек с доходом до 80 000 рублей внес 2000 рублей и получил право на софинансирование: государство добавит еще 2000 рублей. Участник с доходом от 80 000 до 150 000 рублей получит 1000 рублей господдержки, а при доходе свыше 150 000 рублей размер доплаты составит 500 рублей. С учетом годового ограничения в 36 000 рублей.</w:t>
      </w:r>
    </w:p>
    <w:p w14:paraId="50BF5718" w14:textId="77777777" w:rsidR="004D29D3" w:rsidRPr="004D29D3" w:rsidRDefault="004D29D3" w:rsidP="004D29D3">
      <w:pPr>
        <w:rPr>
          <w:bCs/>
        </w:rPr>
      </w:pPr>
      <w:r w:rsidRPr="004D29D3">
        <w:rPr>
          <w:bCs/>
        </w:rPr>
        <w:t>Важно: не любой перевод денег на счет ПДС считается собственным сберегательным взносом. В расчет не включаются пенсионные накопления, переведенные из системы обязательного пенсионного страхования, единовременный взнос и выкупные суммы, полученные от другого НПФ. Поэтому перевод уже накопленных средств между фондами сам по себе не создает нового права на государственную доплату.</w:t>
      </w:r>
    </w:p>
    <w:p w14:paraId="577D1367" w14:textId="77777777" w:rsidR="004D29D3" w:rsidRPr="004D29D3" w:rsidRDefault="004D29D3" w:rsidP="004D29D3">
      <w:pPr>
        <w:rPr>
          <w:bCs/>
        </w:rPr>
      </w:pPr>
      <w:r w:rsidRPr="004D29D3">
        <w:rPr>
          <w:bCs/>
        </w:rPr>
        <w:t>Налоговые льготы и налоговый вычет</w:t>
      </w:r>
    </w:p>
    <w:p w14:paraId="745E2E88" w14:textId="77777777" w:rsidR="004D29D3" w:rsidRPr="004D29D3" w:rsidRDefault="004D29D3" w:rsidP="004D29D3">
      <w:pPr>
        <w:rPr>
          <w:bCs/>
        </w:rPr>
      </w:pPr>
      <w:r w:rsidRPr="004D29D3">
        <w:rPr>
          <w:bCs/>
        </w:rPr>
        <w:t>Программа долгосрочных сбережений дает право на налоговый вычет. Совокупный лимит для вычетов на долгосрочные сбережения составляет 400 000 рублей за налоговый период. С 1 сентября 2026 года лимит увеличится до 500 000 рублей, если часть взносов внесена по договорам в пользу детей, при соблюдении условий закона. Увеличенный лимит действует до достижения ребенком 18 лет, а при очном обучении - до 24 лет.</w:t>
      </w:r>
    </w:p>
    <w:p w14:paraId="5C2C089F" w14:textId="77777777" w:rsidR="004D29D3" w:rsidRPr="004D29D3" w:rsidRDefault="004D29D3" w:rsidP="004D29D3">
      <w:pPr>
        <w:rPr>
          <w:bCs/>
        </w:rPr>
      </w:pPr>
      <w:r w:rsidRPr="004D29D3">
        <w:rPr>
          <w:bCs/>
        </w:rPr>
        <w:t>Здесь важно различать право на участие в ПДС и возможность получить налоговый вычет. Для вычета на собственные взносы нужен доход, с которого был уплачен НДФЛ.</w:t>
      </w:r>
    </w:p>
    <w:p w14:paraId="2053A749" w14:textId="77777777" w:rsidR="004D29D3" w:rsidRPr="004D29D3" w:rsidRDefault="004D29D3" w:rsidP="004D29D3">
      <w:pPr>
        <w:rPr>
          <w:bCs/>
        </w:rPr>
      </w:pPr>
      <w:r w:rsidRPr="004D29D3">
        <w:rPr>
          <w:bCs/>
        </w:rPr>
        <w:t>Например, человек внес в ПДС за год 200 000 рублей. Сумма вычета составит 200 000 рублей, а вернуть он сможет до 26 000 рублей НДФЛ. Внесенные 400 000 рублей дают право на максимальный вычет в пределах базового лимита: 400 000 Ч 13% = 52 000 рублей. Сам вычет не означает, что государство перечислит участнику 400 000 рублей. Это сумма взносов, которая используется для расчета налоговой льготы.</w:t>
      </w:r>
    </w:p>
    <w:p w14:paraId="44456819" w14:textId="77777777" w:rsidR="004D29D3" w:rsidRPr="004D29D3" w:rsidRDefault="004D29D3" w:rsidP="004D29D3">
      <w:pPr>
        <w:rPr>
          <w:bCs/>
        </w:rPr>
      </w:pPr>
      <w:r w:rsidRPr="004D29D3">
        <w:rPr>
          <w:bCs/>
        </w:rPr>
        <w:t>Если человек получает только пенсию, с которой НДФЛ не удерживается, вернуть налог с внесенных в ПДС денег ему не из чего. Поэтому пенсионер может участвовать в программе и получать государственное софинансирование при соблюдении условий, но отсутствие облагаемого НДФЛ дохода не позволит воспользоваться вычетом на взносы.</w:t>
      </w:r>
    </w:p>
    <w:p w14:paraId="35B752FC" w14:textId="77777777" w:rsidR="004D29D3" w:rsidRPr="004D29D3" w:rsidRDefault="004D29D3" w:rsidP="004D29D3">
      <w:pPr>
        <w:rPr>
          <w:bCs/>
        </w:rPr>
      </w:pPr>
      <w:r w:rsidRPr="004D29D3">
        <w:rPr>
          <w:bCs/>
        </w:rPr>
        <w:t xml:space="preserve">Также налоговая система предусматривает освобождение от НДФЛ части дохода, полученного в рамках выплат по ПДС. Проще говоря, налогом облагается не вся сумма, </w:t>
      </w:r>
      <w:r w:rsidRPr="004D29D3">
        <w:rPr>
          <w:bCs/>
        </w:rPr>
        <w:lastRenderedPageBreak/>
        <w:t>которую человек получил от НПФ, а только доход, который он заработал благодаря программе. Собственные взносы налогом повторно не облагаются.</w:t>
      </w:r>
    </w:p>
    <w:p w14:paraId="54F76776" w14:textId="77777777" w:rsidR="004D29D3" w:rsidRPr="004D29D3" w:rsidRDefault="004D29D3" w:rsidP="004D29D3">
      <w:pPr>
        <w:rPr>
          <w:bCs/>
        </w:rPr>
      </w:pPr>
      <w:r w:rsidRPr="004D29D3">
        <w:rPr>
          <w:bCs/>
        </w:rPr>
        <w:t>Допустим, человек внес в ПДС 1 млн рублей, а благодаря инвестированию сумма выросла до 1,3 млн. В этом случае 1 млн рублей составляют его собственные деньги, а 300 000 рублей - доход от участия в программе. Именно доходная часть учитывается для целей НДФЛ.</w:t>
      </w:r>
    </w:p>
    <w:p w14:paraId="3248F282" w14:textId="77777777" w:rsidR="004D29D3" w:rsidRPr="004D29D3" w:rsidRDefault="004D29D3" w:rsidP="004D29D3">
      <w:pPr>
        <w:rPr>
          <w:bCs/>
        </w:rPr>
      </w:pPr>
      <w:r w:rsidRPr="004D29D3">
        <w:rPr>
          <w:bCs/>
        </w:rPr>
        <w:t>Доход в пределах 30 млн рублей по каждому договору и 30 млн рублей за налоговый период освобождается от налога, если выполнены установленные законом требования.</w:t>
      </w:r>
    </w:p>
    <w:p w14:paraId="338C3A7F" w14:textId="77777777" w:rsidR="004D29D3" w:rsidRPr="004D29D3" w:rsidRDefault="004D29D3" w:rsidP="004D29D3">
      <w:pPr>
        <w:rPr>
          <w:bCs/>
        </w:rPr>
      </w:pPr>
      <w:r w:rsidRPr="004D29D3">
        <w:rPr>
          <w:bCs/>
        </w:rPr>
        <w:t>Для налоговой льготы на взносы также важен минимальный срок договора:</w:t>
      </w:r>
    </w:p>
    <w:p w14:paraId="25ACE8BD" w14:textId="77777777" w:rsidR="004D29D3" w:rsidRPr="004D29D3" w:rsidRDefault="004D29D3" w:rsidP="004D29D3">
      <w:pPr>
        <w:numPr>
          <w:ilvl w:val="0"/>
          <w:numId w:val="33"/>
        </w:numPr>
        <w:rPr>
          <w:bCs/>
        </w:rPr>
      </w:pPr>
      <w:r w:rsidRPr="004D29D3">
        <w:rPr>
          <w:bCs/>
        </w:rPr>
        <w:t xml:space="preserve"> в 2024-2026 годах он составляет пять лет; </w:t>
      </w:r>
    </w:p>
    <w:p w14:paraId="756962E3" w14:textId="77777777" w:rsidR="004D29D3" w:rsidRPr="004D29D3" w:rsidRDefault="004D29D3" w:rsidP="004D29D3">
      <w:pPr>
        <w:numPr>
          <w:ilvl w:val="0"/>
          <w:numId w:val="33"/>
        </w:numPr>
        <w:rPr>
          <w:bCs/>
        </w:rPr>
      </w:pPr>
      <w:r w:rsidRPr="004D29D3">
        <w:rPr>
          <w:bCs/>
        </w:rPr>
        <w:t xml:space="preserve"> в 2027 году - шесть лет;</w:t>
      </w:r>
    </w:p>
    <w:p w14:paraId="6703A290" w14:textId="77777777" w:rsidR="004D29D3" w:rsidRPr="004D29D3" w:rsidRDefault="004D29D3" w:rsidP="004D29D3">
      <w:pPr>
        <w:numPr>
          <w:ilvl w:val="0"/>
          <w:numId w:val="33"/>
        </w:numPr>
        <w:rPr>
          <w:bCs/>
        </w:rPr>
      </w:pPr>
      <w:r w:rsidRPr="004D29D3">
        <w:rPr>
          <w:bCs/>
        </w:rPr>
        <w:t xml:space="preserve"> в 2028 году - семь;</w:t>
      </w:r>
    </w:p>
    <w:p w14:paraId="11805125" w14:textId="77777777" w:rsidR="004D29D3" w:rsidRPr="004D29D3" w:rsidRDefault="004D29D3" w:rsidP="004D29D3">
      <w:pPr>
        <w:numPr>
          <w:ilvl w:val="0"/>
          <w:numId w:val="33"/>
        </w:numPr>
        <w:rPr>
          <w:bCs/>
        </w:rPr>
      </w:pPr>
      <w:r w:rsidRPr="004D29D3">
        <w:rPr>
          <w:bCs/>
        </w:rPr>
        <w:t xml:space="preserve"> в 2029 году- восемь;</w:t>
      </w:r>
    </w:p>
    <w:p w14:paraId="02B5C253" w14:textId="77777777" w:rsidR="004D29D3" w:rsidRPr="004D29D3" w:rsidRDefault="004D29D3" w:rsidP="004D29D3">
      <w:pPr>
        <w:numPr>
          <w:ilvl w:val="0"/>
          <w:numId w:val="33"/>
        </w:numPr>
        <w:rPr>
          <w:bCs/>
        </w:rPr>
      </w:pPr>
      <w:r w:rsidRPr="004D29D3">
        <w:rPr>
          <w:bCs/>
        </w:rPr>
        <w:t xml:space="preserve"> в 2030 году - девять.</w:t>
      </w:r>
    </w:p>
    <w:p w14:paraId="11ECA161" w14:textId="77777777" w:rsidR="004D29D3" w:rsidRPr="004D29D3" w:rsidRDefault="004D29D3" w:rsidP="004D29D3">
      <w:pPr>
        <w:rPr>
          <w:bCs/>
        </w:rPr>
      </w:pPr>
      <w:r w:rsidRPr="004D29D3">
        <w:rPr>
          <w:bCs/>
        </w:rPr>
        <w:t>Досрочное обращение за выплатами может привести к потере права на вычет и необходимости вернуть ранее полученную налоговую льготу.</w:t>
      </w:r>
    </w:p>
    <w:p w14:paraId="3DF7B4B2" w14:textId="77777777" w:rsidR="004D29D3" w:rsidRPr="004D29D3" w:rsidRDefault="004D29D3" w:rsidP="004D29D3">
      <w:pPr>
        <w:rPr>
          <w:bCs/>
        </w:rPr>
      </w:pPr>
      <w:r w:rsidRPr="004D29D3">
        <w:rPr>
          <w:bCs/>
        </w:rPr>
        <w:t>То есть государство фактически возвращает часть уплаченного НДФЛ через налоговый вычет за взносы в ПДС. Право на этот вычет связано с долгосрочным участием в программе: для договоров, заключенных в 2024-2026 годах, между датой заключения договора и обращением за назначением выплат должно пройти не менее пяти лет.</w:t>
      </w:r>
    </w:p>
    <w:p w14:paraId="62DBF2D1" w14:textId="77777777" w:rsidR="004D29D3" w:rsidRPr="004D29D3" w:rsidRDefault="004D29D3" w:rsidP="004D29D3">
      <w:pPr>
        <w:rPr>
          <w:bCs/>
        </w:rPr>
      </w:pPr>
      <w:r w:rsidRPr="004D29D3">
        <w:rPr>
          <w:bCs/>
        </w:rPr>
        <w:t>Государственная гарантия</w:t>
      </w:r>
    </w:p>
    <w:p w14:paraId="2AFF3A2E" w14:textId="77777777" w:rsidR="004D29D3" w:rsidRPr="004D29D3" w:rsidRDefault="004D29D3" w:rsidP="004D29D3">
      <w:pPr>
        <w:rPr>
          <w:bCs/>
        </w:rPr>
      </w:pPr>
      <w:r w:rsidRPr="004D29D3">
        <w:rPr>
          <w:bCs/>
        </w:rPr>
        <w:t>Средства участников ПДС защищены государственной системой гарантирования. Гарантийным случаем считается аннулирование лицензии НПФ или его банкротство. В такой ситуации выплатами занимается Агентство по страхованию вкладов (АСВ).</w:t>
      </w:r>
    </w:p>
    <w:p w14:paraId="1C67D306" w14:textId="77777777" w:rsidR="004D29D3" w:rsidRPr="004D29D3" w:rsidRDefault="004D29D3" w:rsidP="004D29D3">
      <w:pPr>
        <w:rPr>
          <w:bCs/>
        </w:rPr>
      </w:pPr>
      <w:r w:rsidRPr="004D29D3">
        <w:rPr>
          <w:bCs/>
        </w:rPr>
        <w:t>Если гарантийный случай произошел до назначения периодических выплат, АСВ гарантирует сохранность накопленных взносов и инвестиционного дохода в пределах 2,8 млн рублей. Возмещение можно получить на банковский счет или перевести в другой НПФ для продолжения формирования долгосрочных сбережений.</w:t>
      </w:r>
    </w:p>
    <w:p w14:paraId="56175EA0" w14:textId="77777777" w:rsidR="004D29D3" w:rsidRPr="004D29D3" w:rsidRDefault="004D29D3" w:rsidP="004D29D3">
      <w:pPr>
        <w:rPr>
          <w:bCs/>
        </w:rPr>
      </w:pPr>
      <w:r w:rsidRPr="004D29D3">
        <w:rPr>
          <w:bCs/>
        </w:rPr>
        <w:t>Отдельно защищаются пенсионные накопления, которые участник перевел в ПДС, и средства государственного софинансирования вместе с доходом от их инвестирования. Они не входят в лимит 2,8 млн рублей.</w:t>
      </w:r>
    </w:p>
    <w:p w14:paraId="59960AF9" w14:textId="77777777" w:rsidR="004D29D3" w:rsidRPr="004D29D3" w:rsidRDefault="004D29D3" w:rsidP="004D29D3">
      <w:pPr>
        <w:rPr>
          <w:bCs/>
        </w:rPr>
      </w:pPr>
      <w:r w:rsidRPr="004D29D3">
        <w:rPr>
          <w:bCs/>
        </w:rPr>
        <w:t>Важно отметить, что 2,8 млн рублей - это максимальный размер гарантируемых средств, а не фиксированная выплата каждому участнику. Например, собственные взносы вместе с инвестиционным доходом составили 1,5 млн рублей - эта сумма и будет гарантироваться по соответствующей части. Если накоплено 3 млн рублей, в рамках системы гарантирования возмещению подлежат 2,8 млн рублей. Средства сверх установленного лимита возвращаются в рамках процедуры ликвидации или конкурсного производства и зависят от финансового состояния фонда.</w:t>
      </w:r>
    </w:p>
    <w:p w14:paraId="6C2FCD0B" w14:textId="77777777" w:rsidR="004D29D3" w:rsidRPr="004D29D3" w:rsidRDefault="004D29D3" w:rsidP="004D29D3">
      <w:pPr>
        <w:rPr>
          <w:bCs/>
        </w:rPr>
      </w:pPr>
      <w:r w:rsidRPr="004D29D3">
        <w:rPr>
          <w:bCs/>
        </w:rPr>
        <w:t xml:space="preserve">После назначения периодических выплат действует другой механизм защиты. Если НПФ столкнется с банкротством или лишится лицензии, АСВ передаст обязательства другому </w:t>
      </w:r>
      <w:r w:rsidRPr="004D29D3">
        <w:rPr>
          <w:bCs/>
        </w:rPr>
        <w:lastRenderedPageBreak/>
        <w:t>НПФ, который продолжит выплаты. Их размер в рамках системы гарантирования не может превышать четырехкратную величину социальной пенсии по старости. Средства сверх этого ограничения возвращаются в рамках ликвидации или конкурсного производства.</w:t>
      </w:r>
    </w:p>
    <w:p w14:paraId="00DA0FFE" w14:textId="77777777" w:rsidR="004D29D3" w:rsidRPr="004D29D3" w:rsidRDefault="004D29D3" w:rsidP="004D29D3">
      <w:pPr>
        <w:rPr>
          <w:bCs/>
        </w:rPr>
      </w:pPr>
      <w:r w:rsidRPr="004D29D3">
        <w:rPr>
          <w:bCs/>
        </w:rPr>
        <w:t>Таким образом, участник ПДС защищен государством на обоих этапах, но правила различаются. До назначения выплат действует гарантия накопленных средств в пределах 2,8 млн рублей с отдельной защитой пенсионных накоплений и господдержки. После назначения выплат механизм меняется: другой НПФ продолжает перечислять деньги в пределах установленного гарантийного размера.</w:t>
      </w:r>
    </w:p>
    <w:p w14:paraId="48A43374" w14:textId="77777777" w:rsidR="004D29D3" w:rsidRPr="004D29D3" w:rsidRDefault="004D29D3" w:rsidP="004D29D3">
      <w:pPr>
        <w:rPr>
          <w:bCs/>
        </w:rPr>
      </w:pPr>
      <w:r w:rsidRPr="004D29D3">
        <w:rPr>
          <w:bCs/>
        </w:rPr>
        <w:t>Наследование</w:t>
      </w:r>
    </w:p>
    <w:p w14:paraId="5E56BB1D" w14:textId="77777777" w:rsidR="004D29D3" w:rsidRPr="004D29D3" w:rsidRDefault="004D29D3" w:rsidP="004D29D3">
      <w:pPr>
        <w:rPr>
          <w:bCs/>
        </w:rPr>
      </w:pPr>
      <w:r w:rsidRPr="004D29D3">
        <w:rPr>
          <w:bCs/>
        </w:rPr>
        <w:t>Если участник ПДС скончался до назначения ему периодических выплат, остаток средств на его счете получают правопреемники. То же правило действует, когда участник уже получал срочные выплаты и умер до окончания установленного срока. Средства распределяют между лицами, которых участник указал в договоре или отдельном заявлении. Если доли заранее не определены, деньги делят между правопреемниками поровну.</w:t>
      </w:r>
    </w:p>
    <w:p w14:paraId="405521E6" w14:textId="77777777" w:rsidR="004D29D3" w:rsidRPr="004D29D3" w:rsidRDefault="004D29D3" w:rsidP="004D29D3">
      <w:pPr>
        <w:rPr>
          <w:bCs/>
        </w:rPr>
      </w:pPr>
      <w:r w:rsidRPr="004D29D3">
        <w:rPr>
          <w:bCs/>
        </w:rPr>
        <w:t>Если участник не указал правопреемников, порядок получения средств определяет закон. В первую очередь право имеют дети, супруг или супруга и родители. Следующую очередь составляют братья и сестры, дедушки и бабушки, а также внуки.</w:t>
      </w:r>
    </w:p>
    <w:p w14:paraId="1D0250A5" w14:textId="77777777" w:rsidR="004D29D3" w:rsidRPr="004D29D3" w:rsidRDefault="004D29D3" w:rsidP="004D29D3">
      <w:pPr>
        <w:rPr>
          <w:bCs/>
        </w:rPr>
      </w:pPr>
      <w:r w:rsidRPr="004D29D3">
        <w:rPr>
          <w:bCs/>
        </w:rPr>
        <w:t>Чтобы получить деньги, правопреемнику нужно обратиться в НПФ в течение шести месяцев со дня смерти участника. Пропущенный срок можно восстановить через суд.</w:t>
      </w:r>
    </w:p>
    <w:p w14:paraId="7CDC867B" w14:textId="77777777" w:rsidR="004D29D3" w:rsidRPr="004D29D3" w:rsidRDefault="004D29D3" w:rsidP="004D29D3">
      <w:pPr>
        <w:rPr>
          <w:bCs/>
        </w:rPr>
      </w:pPr>
      <w:r w:rsidRPr="004D29D3">
        <w:rPr>
          <w:bCs/>
        </w:rPr>
        <w:t>Как работает программа долгосрочных сбережений</w:t>
      </w:r>
    </w:p>
    <w:p w14:paraId="332013E5" w14:textId="77777777" w:rsidR="004D29D3" w:rsidRPr="004D29D3" w:rsidRDefault="004D29D3" w:rsidP="004D29D3">
      <w:pPr>
        <w:rPr>
          <w:bCs/>
        </w:rPr>
      </w:pPr>
      <w:r w:rsidRPr="004D29D3">
        <w:rPr>
          <w:bCs/>
        </w:rPr>
        <w:t>Если разобрать, как работает программа долгосрочных сбережений по шагам, схема выглядит следующим образом:</w:t>
      </w:r>
    </w:p>
    <w:p w14:paraId="70A811BA" w14:textId="77777777" w:rsidR="004D29D3" w:rsidRPr="004D29D3" w:rsidRDefault="004D29D3" w:rsidP="004D29D3">
      <w:pPr>
        <w:numPr>
          <w:ilvl w:val="0"/>
          <w:numId w:val="34"/>
        </w:numPr>
        <w:rPr>
          <w:bCs/>
        </w:rPr>
      </w:pPr>
      <w:r w:rsidRPr="004D29D3">
        <w:rPr>
          <w:bCs/>
        </w:rPr>
        <w:t xml:space="preserve"> Человек выбирает НПФ и заключает договор долгосрочных сбережений.</w:t>
      </w:r>
    </w:p>
    <w:p w14:paraId="7ABD0F18" w14:textId="77777777" w:rsidR="004D29D3" w:rsidRPr="004D29D3" w:rsidRDefault="004D29D3" w:rsidP="004D29D3">
      <w:pPr>
        <w:numPr>
          <w:ilvl w:val="0"/>
          <w:numId w:val="34"/>
        </w:numPr>
        <w:rPr>
          <w:bCs/>
        </w:rPr>
      </w:pPr>
      <w:r w:rsidRPr="004D29D3">
        <w:rPr>
          <w:bCs/>
        </w:rPr>
        <w:t xml:space="preserve"> Вносит собственные деньги на счет.</w:t>
      </w:r>
    </w:p>
    <w:p w14:paraId="41F8F5BE" w14:textId="77777777" w:rsidR="004D29D3" w:rsidRPr="004D29D3" w:rsidRDefault="004D29D3" w:rsidP="004D29D3">
      <w:pPr>
        <w:numPr>
          <w:ilvl w:val="0"/>
          <w:numId w:val="34"/>
        </w:numPr>
        <w:rPr>
          <w:bCs/>
        </w:rPr>
      </w:pPr>
      <w:r w:rsidRPr="004D29D3">
        <w:rPr>
          <w:bCs/>
        </w:rPr>
        <w:t xml:space="preserve"> При наличии права на господдержку государство перечисляет дополнительные стимулирующие взносы.</w:t>
      </w:r>
    </w:p>
    <w:p w14:paraId="06F854C4" w14:textId="77777777" w:rsidR="004D29D3" w:rsidRPr="004D29D3" w:rsidRDefault="004D29D3" w:rsidP="004D29D3">
      <w:pPr>
        <w:numPr>
          <w:ilvl w:val="0"/>
          <w:numId w:val="34"/>
        </w:numPr>
        <w:rPr>
          <w:bCs/>
        </w:rPr>
      </w:pPr>
      <w:r w:rsidRPr="004D29D3">
        <w:rPr>
          <w:bCs/>
        </w:rPr>
        <w:t xml:space="preserve"> НПФ инвестирует средства и отражает результаты инвестирования на счете участника.</w:t>
      </w:r>
    </w:p>
    <w:p w14:paraId="7FD89567" w14:textId="77777777" w:rsidR="004D29D3" w:rsidRPr="004D29D3" w:rsidRDefault="004D29D3" w:rsidP="004D29D3">
      <w:pPr>
        <w:numPr>
          <w:ilvl w:val="0"/>
          <w:numId w:val="34"/>
        </w:numPr>
        <w:rPr>
          <w:bCs/>
        </w:rPr>
      </w:pPr>
      <w:r w:rsidRPr="004D29D3">
        <w:rPr>
          <w:bCs/>
        </w:rPr>
        <w:t xml:space="preserve"> После наступления основания для выплат участник обращается в фонд и выбирает предусмотренный законом вариант получения денег.</w:t>
      </w:r>
    </w:p>
    <w:p w14:paraId="32E88515" w14:textId="77777777" w:rsidR="004D29D3" w:rsidRPr="004D29D3" w:rsidRDefault="004D29D3" w:rsidP="004D29D3">
      <w:pPr>
        <w:rPr>
          <w:bCs/>
        </w:rPr>
      </w:pPr>
      <w:r w:rsidRPr="004D29D3">
        <w:rPr>
          <w:bCs/>
        </w:rPr>
        <w:t>Участник сам определяет, сколько и когда перечислять в соответствии с условиями договора. Для получения государственной поддержки действует минимальный годовой собственный взнос 2000 рублей.</w:t>
      </w:r>
    </w:p>
    <w:p w14:paraId="1D46496D" w14:textId="77777777" w:rsidR="004D29D3" w:rsidRPr="004D29D3" w:rsidRDefault="004D29D3" w:rsidP="004D29D3">
      <w:pPr>
        <w:rPr>
          <w:bCs/>
        </w:rPr>
      </w:pPr>
      <w:r w:rsidRPr="004D29D3">
        <w:rPr>
          <w:bCs/>
        </w:rPr>
        <w:t>Результат инвестирования заранее неизвестен. Он зависит от размера собственных взносов, срока накопления, полученной господдержки и результатов инвестирования. Поэтому при выборе НПФ стоит смотреть не только на обещания доходности, но и на правила фонда, размер вознаграждения, порядок выплат и условия досрочного расторжения.</w:t>
      </w:r>
    </w:p>
    <w:p w14:paraId="2C7BA96C" w14:textId="77777777" w:rsidR="004D29D3" w:rsidRPr="004D29D3" w:rsidRDefault="004D29D3" w:rsidP="004D29D3">
      <w:pPr>
        <w:rPr>
          <w:bCs/>
        </w:rPr>
      </w:pPr>
      <w:r w:rsidRPr="004D29D3">
        <w:rPr>
          <w:bCs/>
        </w:rPr>
        <w:lastRenderedPageBreak/>
        <w:t>Средства участников НПФ учитывает отдельно от собственных средств фонда. Банк России также указывает, что фонд обязан обеспечивать безубыточность инвестирования средств граждан в рамках требований законодательства.</w:t>
      </w:r>
    </w:p>
    <w:p w14:paraId="1F1F715F" w14:textId="77777777" w:rsidR="004D29D3" w:rsidRPr="004D29D3" w:rsidRDefault="004D29D3" w:rsidP="004D29D3">
      <w:pPr>
        <w:rPr>
          <w:bCs/>
        </w:rPr>
      </w:pPr>
      <w:r w:rsidRPr="004D29D3">
        <w:rPr>
          <w:bCs/>
        </w:rPr>
        <w:t>Участник может также перевести в ПДС ранее сформированные пенсионные накопления. Такая возможность предусмотрена законом и требует отдельного оформления. Однако необязательно переводить пенсионные накопления в программу.</w:t>
      </w:r>
    </w:p>
    <w:p w14:paraId="144D1AE3" w14:textId="77777777" w:rsidR="004D29D3" w:rsidRPr="004D29D3" w:rsidRDefault="004D29D3" w:rsidP="004D29D3">
      <w:pPr>
        <w:rPr>
          <w:bCs/>
        </w:rPr>
      </w:pPr>
      <w:r w:rsidRPr="004D29D3">
        <w:rPr>
          <w:bCs/>
        </w:rPr>
        <w:t>Важно: ПДС имеет смысл рассматривать как инструмент накопления на длительный срок. Человек вносит деньги сейчас, а воспользоваться основной частью накоплений сможет после наступления предусмотренных законом оснований. Так, обратиться за периодическими выплатами можно после 15 лет действия договора либо с достижения 55 лет для женщин и 60 лет для мужчин, в зависимости от того, какое основание наступит раньше.</w:t>
      </w:r>
    </w:p>
    <w:p w14:paraId="6D0D33FB" w14:textId="77777777" w:rsidR="004D29D3" w:rsidRPr="004D29D3" w:rsidRDefault="004D29D3" w:rsidP="004D29D3">
      <w:pPr>
        <w:rPr>
          <w:bCs/>
        </w:rPr>
      </w:pPr>
      <w:r w:rsidRPr="004D29D3">
        <w:rPr>
          <w:bCs/>
        </w:rPr>
        <w:t>На практике важно различать собственные взносы, пенсионные накопления, государственное софинансирование и инвестиционный доход. Это разные источники средств, и для них могут действовать разные правила учета, налогообложения и получения.</w:t>
      </w:r>
    </w:p>
    <w:p w14:paraId="2E9002E5" w14:textId="77777777" w:rsidR="004D29D3" w:rsidRPr="004D29D3" w:rsidRDefault="004D29D3" w:rsidP="004D29D3">
      <w:pPr>
        <w:rPr>
          <w:bCs/>
        </w:rPr>
      </w:pPr>
      <w:r w:rsidRPr="004D29D3">
        <w:rPr>
          <w:bCs/>
        </w:rPr>
        <w:t>Можно ли перевести пенсионные накопления в ПДС</w:t>
      </w:r>
    </w:p>
    <w:p w14:paraId="65CBD572" w14:textId="7DEC81FF" w:rsidR="004D29D3" w:rsidRPr="004D29D3" w:rsidRDefault="004D29D3" w:rsidP="004D29D3">
      <w:pPr>
        <w:rPr>
          <w:bCs/>
        </w:rPr>
      </w:pPr>
      <w:r w:rsidRPr="004D29D3">
        <w:rPr>
          <w:bCs/>
        </w:rPr>
        <w:t xml:space="preserve">Пенсионные накопления можно направить в ПДС. Информацию о наличии и месте хранения пенсионных накоплений можно получить через государственные информационные сервисы, в том числе на </w:t>
      </w:r>
      <w:r w:rsidR="00535581">
        <w:rPr>
          <w:bCs/>
        </w:rPr>
        <w:t>«</w:t>
      </w:r>
      <w:r w:rsidRPr="004D29D3">
        <w:rPr>
          <w:bCs/>
        </w:rPr>
        <w:t>Госуслугах</w:t>
      </w:r>
      <w:r w:rsidR="00535581">
        <w:rPr>
          <w:bCs/>
        </w:rPr>
        <w:t>»</w:t>
      </w:r>
      <w:r w:rsidRPr="004D29D3">
        <w:rPr>
          <w:bCs/>
        </w:rPr>
        <w:t>, а также в Социальном фонде России.</w:t>
      </w:r>
    </w:p>
    <w:p w14:paraId="57C8507A" w14:textId="77777777" w:rsidR="004D29D3" w:rsidRPr="004D29D3" w:rsidRDefault="004D29D3" w:rsidP="004D29D3">
      <w:pPr>
        <w:rPr>
          <w:bCs/>
        </w:rPr>
      </w:pPr>
      <w:r w:rsidRPr="004D29D3">
        <w:rPr>
          <w:bCs/>
        </w:rPr>
        <w:t>Если выбранный НПФ одновременно работает с пенсионными накоплениями и программой, перевод можно оформить внутри одного фонда. Если пенсионные накопления находятся в другом НПФ или в СФР, сначала потребуется решить вопрос о переводе накоплений в выбранный фонд в установленном порядке.</w:t>
      </w:r>
    </w:p>
    <w:p w14:paraId="3AC43EE6" w14:textId="77777777" w:rsidR="004D29D3" w:rsidRPr="004D29D3" w:rsidRDefault="004D29D3" w:rsidP="004D29D3">
      <w:pPr>
        <w:rPr>
          <w:bCs/>
        </w:rPr>
      </w:pPr>
      <w:r w:rsidRPr="004D29D3">
        <w:rPr>
          <w:bCs/>
        </w:rPr>
        <w:t>После перевода пенсионных накоплений в ПДС они становятся частью средств долгосрочных сбережений и учитываются по правилам программы. Такой перевод не считается собственным сберегательным взносом для расчета государственной поддержки.</w:t>
      </w:r>
    </w:p>
    <w:p w14:paraId="15ADCA95" w14:textId="77777777" w:rsidR="004D29D3" w:rsidRPr="004D29D3" w:rsidRDefault="004D29D3" w:rsidP="004D29D3">
      <w:pPr>
        <w:rPr>
          <w:bCs/>
        </w:rPr>
      </w:pPr>
      <w:r w:rsidRPr="004D29D3">
        <w:rPr>
          <w:bCs/>
        </w:rPr>
        <w:t>Важно отметить: материнский капитал нельзя направить в программу долгосрочных сбережений. Средства материнского капитала не относятся к сберегательным взносам по договору долгосрочных сбережений и не могут быть использованы как обычное пополнение счета ПДС.</w:t>
      </w:r>
    </w:p>
    <w:p w14:paraId="4741857A" w14:textId="77777777" w:rsidR="004D29D3" w:rsidRPr="004D29D3" w:rsidRDefault="004D29D3" w:rsidP="004D29D3">
      <w:pPr>
        <w:rPr>
          <w:bCs/>
        </w:rPr>
      </w:pPr>
      <w:r w:rsidRPr="004D29D3">
        <w:rPr>
          <w:bCs/>
        </w:rPr>
        <w:t>Программа долгосрочных сбережений для пенсионеров</w:t>
      </w:r>
    </w:p>
    <w:p w14:paraId="37AA80DF" w14:textId="77777777" w:rsidR="004D29D3" w:rsidRPr="004D29D3" w:rsidRDefault="004D29D3" w:rsidP="004D29D3">
      <w:pPr>
        <w:rPr>
          <w:bCs/>
        </w:rPr>
      </w:pPr>
      <w:r w:rsidRPr="004D29D3">
        <w:rPr>
          <w:bCs/>
        </w:rPr>
        <w:t>Программа долгосрочных сбережений для пенсионеров доступна на общих условиях. Получение пенсии не мешает заключить договор ПДС и формировать долгосрочные сбережения для пенсионеров через НПФ. Возраст 55 лет для женщин и 60 лет для мужчин уже является одним из оснований для начала периодических выплат по договору.</w:t>
      </w:r>
    </w:p>
    <w:p w14:paraId="231EC5E7" w14:textId="77777777" w:rsidR="004D29D3" w:rsidRPr="004D29D3" w:rsidRDefault="004D29D3" w:rsidP="004D29D3">
      <w:pPr>
        <w:rPr>
          <w:bCs/>
        </w:rPr>
      </w:pPr>
      <w:r w:rsidRPr="004D29D3">
        <w:rPr>
          <w:bCs/>
        </w:rPr>
        <w:t xml:space="preserve">Для пенсионера особенно важно понимать разницу между пенсией, пенсионными накоплениями и собственными сберегательными взносами. Пенсия сама по себе не дает права на государственную доплату. Если человек переводит в ПДС уже сформированные </w:t>
      </w:r>
      <w:r w:rsidRPr="004D29D3">
        <w:rPr>
          <w:bCs/>
        </w:rPr>
        <w:lastRenderedPageBreak/>
        <w:t>пенсионные накопления, такой перевод не считается собственным сберегательным взносом для расчета софинансирования.</w:t>
      </w:r>
    </w:p>
    <w:p w14:paraId="6E9AEF0E" w14:textId="77777777" w:rsidR="004D29D3" w:rsidRPr="004D29D3" w:rsidRDefault="004D29D3" w:rsidP="004D29D3">
      <w:pPr>
        <w:rPr>
          <w:bCs/>
        </w:rPr>
      </w:pPr>
      <w:r w:rsidRPr="004D29D3">
        <w:rPr>
          <w:bCs/>
        </w:rPr>
        <w:t>Если пенсионер дополнительно перечисляет собственные средства по договору и за предыдущий календарный год внес не менее 2000 рублей учитываемых сберегательных взносов, он получает право на государственную поддержку, когда выполнены остальные требования программы. Размер поддержки определяется по общим правилам с учетом среднемесячного дохода.</w:t>
      </w:r>
    </w:p>
    <w:p w14:paraId="48D1D882" w14:textId="77777777" w:rsidR="004D29D3" w:rsidRPr="004D29D3" w:rsidRDefault="004D29D3" w:rsidP="004D29D3">
      <w:pPr>
        <w:rPr>
          <w:bCs/>
        </w:rPr>
      </w:pPr>
      <w:r w:rsidRPr="004D29D3">
        <w:rPr>
          <w:bCs/>
        </w:rPr>
        <w:t>Поэтому пенсионеру, который живет только на пенсию и хочет использовать ПДС с господдержкой, важно проверить, какие именно деньги он собирается переводить в фонд. Сам перевод пенсионных накоплений не заменяет собственных сберегательных взносов.</w:t>
      </w:r>
    </w:p>
    <w:p w14:paraId="356BC6C6" w14:textId="77777777" w:rsidR="004D29D3" w:rsidRPr="004D29D3" w:rsidRDefault="004D29D3" w:rsidP="004D29D3">
      <w:pPr>
        <w:rPr>
          <w:bCs/>
        </w:rPr>
      </w:pPr>
      <w:r w:rsidRPr="004D29D3">
        <w:rPr>
          <w:bCs/>
        </w:rPr>
        <w:t>Для пенсионеров есть и особенность со сроком получения периодических выплат. Если женщине уже исполнилось 55 лет или мужчине 60 лет, право на такие выплаты может возникнуть при соблюдении остальных условий без ожидания 15 лет. Закон предусматривает два основания: достижение установленного возраста или истечение 15 лет с наиболее ранней даты заключения договора. Используется то основание, которое дает право на выплату раньше.</w:t>
      </w:r>
    </w:p>
    <w:p w14:paraId="02B561B7" w14:textId="77777777" w:rsidR="004D29D3" w:rsidRPr="004D29D3" w:rsidRDefault="004D29D3" w:rsidP="004D29D3">
      <w:pPr>
        <w:rPr>
          <w:bCs/>
        </w:rPr>
      </w:pPr>
      <w:r w:rsidRPr="004D29D3">
        <w:rPr>
          <w:bCs/>
        </w:rPr>
        <w:t>Пенсионер также может выбрать вариант периодических выплат, предусмотренный договором: пожизненные или срочные. Для срочных выплат срок по общему правилу составляет не менее десяти лет. В предусмотренных законом случаях возможна единовременная выплата.</w:t>
      </w:r>
    </w:p>
    <w:p w14:paraId="03725D69" w14:textId="77777777" w:rsidR="004D29D3" w:rsidRPr="004D29D3" w:rsidRDefault="004D29D3" w:rsidP="004D29D3">
      <w:pPr>
        <w:rPr>
          <w:bCs/>
        </w:rPr>
      </w:pPr>
      <w:r w:rsidRPr="004D29D3">
        <w:rPr>
          <w:bCs/>
        </w:rPr>
        <w:t>Виды выплат и когда можно получить накопления</w:t>
      </w:r>
    </w:p>
    <w:p w14:paraId="557633E7" w14:textId="77777777" w:rsidR="004D29D3" w:rsidRPr="004D29D3" w:rsidRDefault="004D29D3" w:rsidP="004D29D3">
      <w:pPr>
        <w:rPr>
          <w:bCs/>
        </w:rPr>
      </w:pPr>
      <w:r w:rsidRPr="004D29D3">
        <w:rPr>
          <w:bCs/>
        </w:rPr>
        <w:t>Главное основание для получения денег связано с достижением определенного возраста. Как мы уже упомянули, право на периодические выплаты возникает после достижения 55 лет для женщин или 60 лет для мужчин либо после истечения 15 лет с наиболее ранней даты заключения договора.</w:t>
      </w:r>
    </w:p>
    <w:p w14:paraId="32B1FC93" w14:textId="77777777" w:rsidR="004D29D3" w:rsidRPr="004D29D3" w:rsidRDefault="004D29D3" w:rsidP="004D29D3">
      <w:pPr>
        <w:rPr>
          <w:bCs/>
        </w:rPr>
      </w:pPr>
      <w:r w:rsidRPr="004D29D3">
        <w:rPr>
          <w:bCs/>
        </w:rPr>
        <w:t>Допустим, женщина заключила договор ПДС в 2024 году в возрасте 39 лет. В 2039 году пройдет 15 лет с даты заключения договора, к этому моменту участнице будет 54 года. Право на периодические выплаты у нее возникнет, так как истекло 15 лет.</w:t>
      </w:r>
    </w:p>
    <w:p w14:paraId="713371E2" w14:textId="77777777" w:rsidR="004D29D3" w:rsidRPr="004D29D3" w:rsidRDefault="004D29D3" w:rsidP="004D29D3">
      <w:pPr>
        <w:rPr>
          <w:bCs/>
        </w:rPr>
      </w:pPr>
      <w:r w:rsidRPr="004D29D3">
        <w:rPr>
          <w:bCs/>
        </w:rPr>
        <w:t>Если мужчина заключил договор в 2024 году в возрасте 62 лет, ему уже исполнилось 60 лет, поэтому ждать 15 лет для возникновения права на периодические выплаты ему не потребуется.</w:t>
      </w:r>
    </w:p>
    <w:p w14:paraId="5DA4ED2D" w14:textId="77777777" w:rsidR="004D29D3" w:rsidRPr="004D29D3" w:rsidRDefault="004D29D3" w:rsidP="004D29D3">
      <w:pPr>
        <w:rPr>
          <w:bCs/>
        </w:rPr>
      </w:pPr>
      <w:r w:rsidRPr="004D29D3">
        <w:rPr>
          <w:bCs/>
        </w:rPr>
        <w:t>После наступления права на выплаты участник может выбрать один из двух основных вариантов:</w:t>
      </w:r>
    </w:p>
    <w:p w14:paraId="1B2BBDC7" w14:textId="77777777" w:rsidR="004D29D3" w:rsidRPr="004D29D3" w:rsidRDefault="004D29D3" w:rsidP="004D29D3">
      <w:pPr>
        <w:numPr>
          <w:ilvl w:val="0"/>
          <w:numId w:val="35"/>
        </w:numPr>
        <w:rPr>
          <w:bCs/>
        </w:rPr>
      </w:pPr>
      <w:r w:rsidRPr="004D29D3">
        <w:rPr>
          <w:bCs/>
        </w:rPr>
        <w:t xml:space="preserve"> пожизненные периодические выплаты;</w:t>
      </w:r>
    </w:p>
    <w:p w14:paraId="781C3A61" w14:textId="77777777" w:rsidR="004D29D3" w:rsidRPr="004D29D3" w:rsidRDefault="004D29D3" w:rsidP="004D29D3">
      <w:pPr>
        <w:numPr>
          <w:ilvl w:val="0"/>
          <w:numId w:val="35"/>
        </w:numPr>
        <w:rPr>
          <w:bCs/>
        </w:rPr>
      </w:pPr>
      <w:r w:rsidRPr="004D29D3">
        <w:rPr>
          <w:bCs/>
        </w:rPr>
        <w:t xml:space="preserve"> срочные периодические выплаты в течение выбранного срока, но не менее 10 лет.</w:t>
      </w:r>
    </w:p>
    <w:p w14:paraId="6DF89931" w14:textId="77777777" w:rsidR="004D29D3" w:rsidRPr="004D29D3" w:rsidRDefault="004D29D3" w:rsidP="004D29D3">
      <w:pPr>
        <w:rPr>
          <w:bCs/>
        </w:rPr>
      </w:pPr>
      <w:r w:rsidRPr="004D29D3">
        <w:rPr>
          <w:bCs/>
        </w:rPr>
        <w:t>Размер ежемесячной выплаты зависит от накопленной суммы и выбранного варианта получения средств. Пожизненные выплаты НПФ рассчитывает с учетом ожидаемого периода их получения. Для срочных выплат накопленную сумму распределяют на количество месяцев выбранного периода, который должен составлять не менее 10 лет.</w:t>
      </w:r>
    </w:p>
    <w:p w14:paraId="7519D3AD" w14:textId="77777777" w:rsidR="004D29D3" w:rsidRPr="004D29D3" w:rsidRDefault="004D29D3" w:rsidP="004D29D3">
      <w:pPr>
        <w:rPr>
          <w:bCs/>
        </w:rPr>
      </w:pPr>
      <w:r w:rsidRPr="004D29D3">
        <w:rPr>
          <w:bCs/>
        </w:rPr>
        <w:lastRenderedPageBreak/>
        <w:t>Например, если на счете участника к моменту назначения срочных выплат находится 600 000 рублей и он выбирает срок 10 лет, расчетная сумма составит 5000 рублей в месяц до учета предусмотренных законом корректировок.</w:t>
      </w:r>
    </w:p>
    <w:p w14:paraId="7ADA7CD2" w14:textId="77777777" w:rsidR="004D29D3" w:rsidRPr="004D29D3" w:rsidRDefault="004D29D3" w:rsidP="004D29D3">
      <w:pPr>
        <w:rPr>
          <w:bCs/>
        </w:rPr>
      </w:pPr>
      <w:r w:rsidRPr="004D29D3">
        <w:rPr>
          <w:bCs/>
        </w:rPr>
        <w:t>Для пожизненной выплаты НПФ применяет другой расчет: сумму накоплений делят на коэффициент ожидаемого периода выплат, который фонд определяет по установленным правилам.</w:t>
      </w:r>
    </w:p>
    <w:p w14:paraId="2AF37090" w14:textId="77777777" w:rsidR="004D29D3" w:rsidRPr="004D29D3" w:rsidRDefault="004D29D3" w:rsidP="004D29D3">
      <w:pPr>
        <w:rPr>
          <w:bCs/>
        </w:rPr>
      </w:pPr>
      <w:r w:rsidRPr="004D29D3">
        <w:rPr>
          <w:bCs/>
        </w:rPr>
        <w:t>Есть и ситуация, когда участник получает накопления единовременно. Если рассчитанная пожизненная выплата составила бы менее 10% действующего на дату обращения прожиточного минимума пенсионера в целом по России, фонд выплачивает остаток средств на счете одной суммой.</w:t>
      </w:r>
    </w:p>
    <w:p w14:paraId="583209EB" w14:textId="77777777" w:rsidR="004D29D3" w:rsidRPr="004D29D3" w:rsidRDefault="004D29D3" w:rsidP="004D29D3">
      <w:pPr>
        <w:rPr>
          <w:bCs/>
        </w:rPr>
      </w:pPr>
      <w:r w:rsidRPr="004D29D3">
        <w:rPr>
          <w:bCs/>
        </w:rPr>
        <w:t>Кроме того, договор может предусматривать возможность выбрать единовременную выплату вместо периодических. Такое условие должно быть закреплено в договоре, а воспользоваться им можно только после того, как пройдет 15 лет с наиболее ранней даты заключения договора в пользу участника. Одного достижения 55 лет женщиной или 60 лет мужчиной для этого варианта недостаточно, возрастное основание здесь не работает.</w:t>
      </w:r>
    </w:p>
    <w:p w14:paraId="12B372C3" w14:textId="77777777" w:rsidR="004D29D3" w:rsidRPr="004D29D3" w:rsidRDefault="004D29D3" w:rsidP="004D29D3">
      <w:pPr>
        <w:rPr>
          <w:bCs/>
        </w:rPr>
      </w:pPr>
      <w:r w:rsidRPr="004D29D3">
        <w:rPr>
          <w:bCs/>
        </w:rPr>
        <w:t>Как получить долгосрочные сбережения раньше срока</w:t>
      </w:r>
    </w:p>
    <w:p w14:paraId="09465605" w14:textId="77777777" w:rsidR="004D29D3" w:rsidRPr="004D29D3" w:rsidRDefault="004D29D3" w:rsidP="004D29D3">
      <w:pPr>
        <w:rPr>
          <w:bCs/>
        </w:rPr>
      </w:pPr>
      <w:r w:rsidRPr="004D29D3">
        <w:rPr>
          <w:bCs/>
        </w:rPr>
        <w:t>По общему правилу забрать деньги из программы долгосрочных сбережений можно после наступления установленного срока или другого основания для выплат. Но закон предусматривает возможность получить средства раньше, если возникла особая жизненная ситуация.</w:t>
      </w:r>
    </w:p>
    <w:p w14:paraId="6A5EB39D" w14:textId="77777777" w:rsidR="004D29D3" w:rsidRPr="004D29D3" w:rsidRDefault="004D29D3" w:rsidP="004D29D3">
      <w:pPr>
        <w:rPr>
          <w:bCs/>
        </w:rPr>
      </w:pPr>
      <w:r w:rsidRPr="004D29D3">
        <w:rPr>
          <w:bCs/>
        </w:rPr>
        <w:t>К таким случаям относятся необходимость оплатить дорогостоящее лечение из утвержденного перечня и потеря кормильца. В такой ситуации участник может получить часть или всю сумму, сформированную по договору. Перечень видов дорогостоящего лечения утвержден распоряжением Правительства РФ от 29 ноября 2023 года № 3392-р. Поэтому само наличие расходов на лечение еще не дает автоматического права на досрочную выплату: необходимо, чтобы лечение соответствовало установленным требованиям.</w:t>
      </w:r>
    </w:p>
    <w:p w14:paraId="4E1D77E9" w14:textId="77777777" w:rsidR="004D29D3" w:rsidRPr="004D29D3" w:rsidRDefault="004D29D3" w:rsidP="004D29D3">
      <w:pPr>
        <w:rPr>
          <w:bCs/>
        </w:rPr>
      </w:pPr>
      <w:r w:rsidRPr="004D29D3">
        <w:rPr>
          <w:bCs/>
        </w:rPr>
        <w:t>Порядок выплаты в особой жизненной ситуации зависит от закона и условий договора с НПФ. Перед заключением договора стоит проверить, какие документы потребуются для получения средств и как фонд рассчитывает выкупную сумму.</w:t>
      </w:r>
    </w:p>
    <w:p w14:paraId="5B8DF25F" w14:textId="77777777" w:rsidR="004D29D3" w:rsidRPr="004D29D3" w:rsidRDefault="004D29D3" w:rsidP="004D29D3">
      <w:pPr>
        <w:rPr>
          <w:bCs/>
        </w:rPr>
      </w:pPr>
      <w:r w:rsidRPr="004D29D3">
        <w:rPr>
          <w:bCs/>
        </w:rPr>
        <w:t>Когда человек хочет получить деньги раньше срока по другой причине, действуют правила выкупной суммы. Ее размер и порядок выплаты определяются законодательством и договором с НПФ. Кроме того, досрочное получение средств может повлиять на государственную поддержку и налоговые льготы, поэтому условия досрочного выхода нужно изучить заранее.</w:t>
      </w:r>
    </w:p>
    <w:p w14:paraId="6F980059" w14:textId="77777777" w:rsidR="004D29D3" w:rsidRPr="004D29D3" w:rsidRDefault="004D29D3" w:rsidP="004D29D3">
      <w:pPr>
        <w:rPr>
          <w:bCs/>
        </w:rPr>
      </w:pPr>
      <w:r w:rsidRPr="004D29D3">
        <w:rPr>
          <w:bCs/>
        </w:rPr>
        <w:t>Допустим, участнику ПДС потребовалось дорогостоящее лечение, входящее в утвержденный перечень, он может обратиться в НПФ за досрочной выплатой. Если деньги понадобились, например, для обычных текущих расходов, специальное основание для досрочного получения средств отсутствует, тогда нужно смотреть на условия выкупной суммы по договору.</w:t>
      </w:r>
    </w:p>
    <w:p w14:paraId="35524E5E" w14:textId="77777777" w:rsidR="004D29D3" w:rsidRPr="004D29D3" w:rsidRDefault="004D29D3" w:rsidP="004D29D3">
      <w:pPr>
        <w:rPr>
          <w:bCs/>
        </w:rPr>
      </w:pPr>
      <w:r w:rsidRPr="004D29D3">
        <w:rPr>
          <w:bCs/>
        </w:rPr>
        <w:t>Обратите внимание: перед подписанием договора стоит отдельно изучить раздел о досрочном получении средств. Там указано, в каких случаях НПФ выплачивает выкупную сумму, как она рассчитывается и какие последствия возникают для участника.</w:t>
      </w:r>
    </w:p>
    <w:p w14:paraId="319545B0" w14:textId="77777777" w:rsidR="004D29D3" w:rsidRPr="004D29D3" w:rsidRDefault="004D29D3" w:rsidP="004D29D3">
      <w:pPr>
        <w:rPr>
          <w:bCs/>
        </w:rPr>
      </w:pPr>
      <w:r w:rsidRPr="004D29D3">
        <w:rPr>
          <w:bCs/>
        </w:rPr>
        <w:lastRenderedPageBreak/>
        <w:t>Порядок участия в программе долгосрочных сбережений</w:t>
      </w:r>
    </w:p>
    <w:p w14:paraId="469F4D19" w14:textId="77777777" w:rsidR="004D29D3" w:rsidRPr="004D29D3" w:rsidRDefault="004D29D3" w:rsidP="004D29D3">
      <w:pPr>
        <w:rPr>
          <w:bCs/>
        </w:rPr>
      </w:pPr>
      <w:r w:rsidRPr="004D29D3">
        <w:rPr>
          <w:bCs/>
        </w:rPr>
        <w:t>Чтобы начать формировать долгосрочные накопления с господдержкой, сначала стоит изучить условия нескольких НПФ. Сравнивать нужно не только предполагаемую доходность, но и правила программы, порядок выплат, условия досрочного расторжения и размер вознаграждения фонда.</w:t>
      </w:r>
    </w:p>
    <w:p w14:paraId="685DA1F4" w14:textId="77777777" w:rsidR="004D29D3" w:rsidRPr="004D29D3" w:rsidRDefault="004D29D3" w:rsidP="004D29D3">
      <w:pPr>
        <w:rPr>
          <w:bCs/>
        </w:rPr>
      </w:pPr>
      <w:r w:rsidRPr="004D29D3">
        <w:rPr>
          <w:bCs/>
        </w:rPr>
        <w:t>Практический порядок участия в ПДС выглядит так:</w:t>
      </w:r>
    </w:p>
    <w:p w14:paraId="6B1B00BA" w14:textId="77777777" w:rsidR="004D29D3" w:rsidRPr="004D29D3" w:rsidRDefault="004D29D3" w:rsidP="004D29D3">
      <w:pPr>
        <w:numPr>
          <w:ilvl w:val="0"/>
          <w:numId w:val="36"/>
        </w:numPr>
        <w:rPr>
          <w:bCs/>
        </w:rPr>
      </w:pPr>
      <w:r w:rsidRPr="004D29D3">
        <w:rPr>
          <w:bCs/>
        </w:rPr>
        <w:t xml:space="preserve"> Проверить НПФ. Убедиться, что фонд работает с программой долгосрочных сбережений и участвует в системе гарантирования прав участников ПДС. Информацию о фондах можно проверить на сайте Банка России.</w:t>
      </w:r>
    </w:p>
    <w:p w14:paraId="05F7DFC7" w14:textId="77777777" w:rsidR="004D29D3" w:rsidRPr="004D29D3" w:rsidRDefault="004D29D3" w:rsidP="004D29D3">
      <w:pPr>
        <w:numPr>
          <w:ilvl w:val="0"/>
          <w:numId w:val="36"/>
        </w:numPr>
        <w:rPr>
          <w:bCs/>
        </w:rPr>
      </w:pPr>
      <w:r w:rsidRPr="004D29D3">
        <w:rPr>
          <w:bCs/>
        </w:rPr>
        <w:t xml:space="preserve"> Изучить договор. До подписания нужно проверить, как формируются сбережения, в каком порядке назначают выплаты, что происходит со средствами при досрочном прекращении договора и как они передаются правопреемникам.</w:t>
      </w:r>
    </w:p>
    <w:p w14:paraId="115080AE" w14:textId="21CB14AA" w:rsidR="004D29D3" w:rsidRPr="004D29D3" w:rsidRDefault="004D29D3" w:rsidP="004D29D3">
      <w:pPr>
        <w:numPr>
          <w:ilvl w:val="0"/>
          <w:numId w:val="36"/>
        </w:numPr>
        <w:rPr>
          <w:bCs/>
        </w:rPr>
      </w:pPr>
      <w:r w:rsidRPr="004D29D3">
        <w:rPr>
          <w:bCs/>
        </w:rPr>
        <w:t xml:space="preserve"> Заключить договор. Оформить его можно в НПФ. С октября 2025 года некоторые фонды также позволяют заключить договор ПДС через портал </w:t>
      </w:r>
      <w:r w:rsidR="00535581">
        <w:rPr>
          <w:bCs/>
        </w:rPr>
        <w:t>«</w:t>
      </w:r>
      <w:r w:rsidRPr="004D29D3">
        <w:rPr>
          <w:bCs/>
        </w:rPr>
        <w:t>Госуслуги</w:t>
      </w:r>
      <w:r w:rsidR="00535581">
        <w:rPr>
          <w:bCs/>
        </w:rPr>
        <w:t>»</w:t>
      </w:r>
      <w:r w:rsidRPr="004D29D3">
        <w:rPr>
          <w:bCs/>
        </w:rPr>
        <w:t>.</w:t>
      </w:r>
    </w:p>
    <w:p w14:paraId="58654D34" w14:textId="77777777" w:rsidR="004D29D3" w:rsidRPr="004D29D3" w:rsidRDefault="004D29D3" w:rsidP="004D29D3">
      <w:pPr>
        <w:numPr>
          <w:ilvl w:val="0"/>
          <w:numId w:val="36"/>
        </w:numPr>
        <w:rPr>
          <w:bCs/>
        </w:rPr>
      </w:pPr>
      <w:r w:rsidRPr="004D29D3">
        <w:rPr>
          <w:bCs/>
        </w:rPr>
        <w:t xml:space="preserve"> Внести собственные средства. Участник самостоятельно определяет сумму и периодичность взносов. Для получения государственного софинансирования за год необходимо соблюдать установленное законом минимальное требование к собственным взносам.</w:t>
      </w:r>
    </w:p>
    <w:p w14:paraId="414FB45C" w14:textId="77777777" w:rsidR="004D29D3" w:rsidRPr="004D29D3" w:rsidRDefault="004D29D3" w:rsidP="004D29D3">
      <w:pPr>
        <w:numPr>
          <w:ilvl w:val="0"/>
          <w:numId w:val="36"/>
        </w:numPr>
        <w:rPr>
          <w:bCs/>
        </w:rPr>
      </w:pPr>
      <w:r w:rsidRPr="004D29D3">
        <w:rPr>
          <w:bCs/>
        </w:rPr>
        <w:t xml:space="preserve"> Контролировать состояние сбережений. НПФ предоставляет участнику информацию о состоянии счета и операциях по договору. Если фонд предоставляет личный кабинет, эти сведения можно отслеживать онлайн.</w:t>
      </w:r>
    </w:p>
    <w:p w14:paraId="29C6F98D" w14:textId="77777777" w:rsidR="004D29D3" w:rsidRPr="004D29D3" w:rsidRDefault="004D29D3" w:rsidP="004D29D3">
      <w:pPr>
        <w:rPr>
          <w:bCs/>
        </w:rPr>
      </w:pPr>
      <w:r w:rsidRPr="004D29D3">
        <w:rPr>
          <w:bCs/>
        </w:rPr>
        <w:t>Перед подписанием договора отдельно проверьте условия выкупной суммы. Простыми словами выкупная сумма - это сумма, которую фонд выплачивает в случае прекращения договора или в другом предусмотренном законом случае. Ее размер и порядок расчета зависят от законодательства и условий конкретного договора.</w:t>
      </w:r>
    </w:p>
    <w:p w14:paraId="51605EAD" w14:textId="77777777" w:rsidR="004D29D3" w:rsidRPr="004D29D3" w:rsidRDefault="004D29D3" w:rsidP="004D29D3">
      <w:pPr>
        <w:rPr>
          <w:bCs/>
        </w:rPr>
      </w:pPr>
      <w:r w:rsidRPr="004D29D3">
        <w:rPr>
          <w:bCs/>
        </w:rPr>
        <w:t>Если человек рассматривает перевод средств из одного НПФ в другой, нужно учитывать, что полученная от прежнего фонда выкупная сумма не становится новым собственным взносом для расчета господдержки. Перевод в другой фонд может иметь значение для налогового вычета и срока договора.</w:t>
      </w:r>
    </w:p>
    <w:p w14:paraId="791D057C" w14:textId="77777777" w:rsidR="004D29D3" w:rsidRPr="004D29D3" w:rsidRDefault="004D29D3" w:rsidP="004D29D3">
      <w:pPr>
        <w:rPr>
          <w:bCs/>
        </w:rPr>
      </w:pPr>
      <w:r w:rsidRPr="004D29D3">
        <w:rPr>
          <w:bCs/>
        </w:rPr>
        <w:t>Программа долгосрочных сбережений: что важно знать</w:t>
      </w:r>
    </w:p>
    <w:p w14:paraId="696862CD" w14:textId="77777777" w:rsidR="004D29D3" w:rsidRPr="004D29D3" w:rsidRDefault="004D29D3" w:rsidP="004D29D3">
      <w:pPr>
        <w:rPr>
          <w:bCs/>
        </w:rPr>
      </w:pPr>
      <w:r w:rsidRPr="004D29D3">
        <w:rPr>
          <w:bCs/>
        </w:rPr>
        <w:t>ПДС позволяет формировать дополнительные накопления на длительный срок через НПФ. Участник самостоятельно определяет размер и периодичность собственных взносов, а если он выполнит определенные условия, то может получить государственное софинансирование.</w:t>
      </w:r>
    </w:p>
    <w:tbl>
      <w:tblPr>
        <w:tblW w:w="0" w:type="auto"/>
        <w:tblLook w:val="04A0" w:firstRow="1" w:lastRow="0" w:firstColumn="1" w:lastColumn="0" w:noHBand="0" w:noVBand="1"/>
      </w:tblPr>
      <w:tblGrid>
        <w:gridCol w:w="2632"/>
        <w:gridCol w:w="6439"/>
      </w:tblGrid>
      <w:tr w:rsidR="004D29D3" w:rsidRPr="004D29D3" w14:paraId="12693B6B" w14:textId="77777777" w:rsidTr="007D20DF">
        <w:tc>
          <w:tcPr>
            <w:tcW w:w="0" w:type="auto"/>
          </w:tcPr>
          <w:p w14:paraId="64A33CF2" w14:textId="77777777" w:rsidR="004D29D3" w:rsidRPr="004D29D3" w:rsidRDefault="004D29D3" w:rsidP="004D29D3">
            <w:pPr>
              <w:rPr>
                <w:bCs/>
              </w:rPr>
            </w:pPr>
            <w:r w:rsidRPr="004D29D3">
              <w:rPr>
                <w:bCs/>
              </w:rPr>
              <w:t xml:space="preserve"> Условие</w:t>
            </w:r>
          </w:p>
        </w:tc>
        <w:tc>
          <w:tcPr>
            <w:tcW w:w="0" w:type="auto"/>
          </w:tcPr>
          <w:p w14:paraId="6565EE06" w14:textId="77777777" w:rsidR="004D29D3" w:rsidRPr="004D29D3" w:rsidRDefault="004D29D3" w:rsidP="004D29D3">
            <w:pPr>
              <w:rPr>
                <w:bCs/>
              </w:rPr>
            </w:pPr>
            <w:r w:rsidRPr="004D29D3">
              <w:rPr>
                <w:bCs/>
              </w:rPr>
              <w:t xml:space="preserve"> Что это означает для участника</w:t>
            </w:r>
          </w:p>
        </w:tc>
      </w:tr>
      <w:tr w:rsidR="004D29D3" w:rsidRPr="004D29D3" w14:paraId="1404C04D" w14:textId="77777777" w:rsidTr="007D20DF">
        <w:tc>
          <w:tcPr>
            <w:tcW w:w="0" w:type="auto"/>
          </w:tcPr>
          <w:p w14:paraId="6A19262D" w14:textId="77777777" w:rsidR="004D29D3" w:rsidRPr="004D29D3" w:rsidRDefault="004D29D3" w:rsidP="004D29D3">
            <w:pPr>
              <w:rPr>
                <w:bCs/>
              </w:rPr>
            </w:pPr>
            <w:r w:rsidRPr="004D29D3">
              <w:rPr>
                <w:bCs/>
              </w:rPr>
              <w:t xml:space="preserve"> Кто может участвовать</w:t>
            </w:r>
          </w:p>
        </w:tc>
        <w:tc>
          <w:tcPr>
            <w:tcW w:w="0" w:type="auto"/>
          </w:tcPr>
          <w:p w14:paraId="61DA6FED" w14:textId="77777777" w:rsidR="004D29D3" w:rsidRPr="004D29D3" w:rsidRDefault="004D29D3" w:rsidP="004D29D3">
            <w:pPr>
              <w:rPr>
                <w:bCs/>
              </w:rPr>
            </w:pPr>
            <w:r w:rsidRPr="004D29D3">
              <w:rPr>
                <w:bCs/>
              </w:rPr>
              <w:t xml:space="preserve"> Договор ПДС могут заключить граждане с 18 лет. Верхнего возрастного ограничения нет. Договор также можно оформить в пользу другого человека, в том числе ребенка</w:t>
            </w:r>
          </w:p>
        </w:tc>
      </w:tr>
      <w:tr w:rsidR="004D29D3" w:rsidRPr="004D29D3" w14:paraId="1E6C69DB" w14:textId="77777777" w:rsidTr="007D20DF">
        <w:tc>
          <w:tcPr>
            <w:tcW w:w="0" w:type="auto"/>
          </w:tcPr>
          <w:p w14:paraId="1551FE5A" w14:textId="77777777" w:rsidR="004D29D3" w:rsidRPr="004D29D3" w:rsidRDefault="004D29D3" w:rsidP="004D29D3">
            <w:pPr>
              <w:rPr>
                <w:bCs/>
              </w:rPr>
            </w:pPr>
            <w:r w:rsidRPr="004D29D3">
              <w:rPr>
                <w:bCs/>
              </w:rPr>
              <w:t xml:space="preserve"> Государственное софинансирование</w:t>
            </w:r>
          </w:p>
        </w:tc>
        <w:tc>
          <w:tcPr>
            <w:tcW w:w="0" w:type="auto"/>
          </w:tcPr>
          <w:p w14:paraId="059774E7" w14:textId="77777777" w:rsidR="004D29D3" w:rsidRPr="004D29D3" w:rsidRDefault="004D29D3" w:rsidP="004D29D3">
            <w:pPr>
              <w:rPr>
                <w:bCs/>
              </w:rPr>
            </w:pPr>
            <w:r w:rsidRPr="004D29D3">
              <w:rPr>
                <w:bCs/>
              </w:rPr>
              <w:t xml:space="preserve"> Государство может добавлять к собственным сберегательным взносам участника до 36 000 рублей в год. </w:t>
            </w:r>
            <w:r w:rsidRPr="004D29D3">
              <w:rPr>
                <w:bCs/>
              </w:rPr>
              <w:lastRenderedPageBreak/>
              <w:t>Поддержка предоставляется в течение 10 лет по правилам, установленным законом</w:t>
            </w:r>
          </w:p>
        </w:tc>
      </w:tr>
      <w:tr w:rsidR="004D29D3" w:rsidRPr="004D29D3" w14:paraId="2C592F59" w14:textId="77777777" w:rsidTr="007D20DF">
        <w:tc>
          <w:tcPr>
            <w:tcW w:w="0" w:type="auto"/>
          </w:tcPr>
          <w:p w14:paraId="4025C948" w14:textId="77777777" w:rsidR="004D29D3" w:rsidRPr="004D29D3" w:rsidRDefault="004D29D3" w:rsidP="004D29D3">
            <w:pPr>
              <w:rPr>
                <w:bCs/>
              </w:rPr>
            </w:pPr>
            <w:r w:rsidRPr="004D29D3">
              <w:rPr>
                <w:bCs/>
              </w:rPr>
              <w:t xml:space="preserve"> Минимальный взнос для получения господдержки</w:t>
            </w:r>
          </w:p>
        </w:tc>
        <w:tc>
          <w:tcPr>
            <w:tcW w:w="0" w:type="auto"/>
          </w:tcPr>
          <w:p w14:paraId="04A79704" w14:textId="77777777" w:rsidR="004D29D3" w:rsidRPr="004D29D3" w:rsidRDefault="004D29D3" w:rsidP="004D29D3">
            <w:pPr>
              <w:rPr>
                <w:bCs/>
              </w:rPr>
            </w:pPr>
            <w:r w:rsidRPr="004D29D3">
              <w:rPr>
                <w:bCs/>
              </w:rPr>
              <w:t xml:space="preserve"> Чтобы получить софинансирование за конкретный год, сумма собственных сберегательных взносов за предыдущий календарный год должна составить не менее 2000 рублей. Переведенные пенсионные накопления и выкупные суммы от другого НПФ в этот расчет не входят</w:t>
            </w:r>
          </w:p>
        </w:tc>
      </w:tr>
      <w:tr w:rsidR="004D29D3" w:rsidRPr="004D29D3" w14:paraId="32C9F753" w14:textId="77777777" w:rsidTr="007D20DF">
        <w:tc>
          <w:tcPr>
            <w:tcW w:w="0" w:type="auto"/>
          </w:tcPr>
          <w:p w14:paraId="747A3A54" w14:textId="77777777" w:rsidR="004D29D3" w:rsidRPr="004D29D3" w:rsidRDefault="004D29D3" w:rsidP="004D29D3">
            <w:pPr>
              <w:rPr>
                <w:bCs/>
              </w:rPr>
            </w:pPr>
            <w:r w:rsidRPr="004D29D3">
              <w:rPr>
                <w:bCs/>
              </w:rPr>
              <w:t xml:space="preserve"> Государственное гарантирование</w:t>
            </w:r>
          </w:p>
        </w:tc>
        <w:tc>
          <w:tcPr>
            <w:tcW w:w="0" w:type="auto"/>
          </w:tcPr>
          <w:p w14:paraId="101C8FEB" w14:textId="77777777" w:rsidR="004D29D3" w:rsidRPr="004D29D3" w:rsidRDefault="004D29D3" w:rsidP="004D29D3">
            <w:pPr>
              <w:rPr>
                <w:bCs/>
              </w:rPr>
            </w:pPr>
            <w:r w:rsidRPr="004D29D3">
              <w:rPr>
                <w:bCs/>
              </w:rPr>
              <w:t xml:space="preserve"> Внесенные в ПДС средства и полученный от их инвестирования доход защищены системой гарантирования на сумму до 2,8 млн рублей</w:t>
            </w:r>
          </w:p>
        </w:tc>
      </w:tr>
      <w:tr w:rsidR="004D29D3" w:rsidRPr="004D29D3" w14:paraId="70A59DC7" w14:textId="77777777" w:rsidTr="007D20DF">
        <w:tc>
          <w:tcPr>
            <w:tcW w:w="0" w:type="auto"/>
          </w:tcPr>
          <w:p w14:paraId="0921F389" w14:textId="77777777" w:rsidR="004D29D3" w:rsidRPr="004D29D3" w:rsidRDefault="004D29D3" w:rsidP="004D29D3">
            <w:pPr>
              <w:rPr>
                <w:bCs/>
              </w:rPr>
            </w:pPr>
            <w:r w:rsidRPr="004D29D3">
              <w:rPr>
                <w:bCs/>
              </w:rPr>
              <w:t xml:space="preserve"> Когда можно начать получать выплаты</w:t>
            </w:r>
          </w:p>
        </w:tc>
        <w:tc>
          <w:tcPr>
            <w:tcW w:w="0" w:type="auto"/>
          </w:tcPr>
          <w:p w14:paraId="76889413" w14:textId="77777777" w:rsidR="004D29D3" w:rsidRPr="004D29D3" w:rsidRDefault="004D29D3" w:rsidP="004D29D3">
            <w:pPr>
              <w:rPr>
                <w:bCs/>
              </w:rPr>
            </w:pPr>
            <w:r w:rsidRPr="004D29D3">
              <w:rPr>
                <w:bCs/>
              </w:rPr>
              <w:t xml:space="preserve"> Право на периодические выплаты возникает после истечения 15 лет действия договора либо при достижении 55 лет женщиной или 60 лет мужчиной, в зависимости от того, какое основание наступит раньше</w:t>
            </w:r>
          </w:p>
        </w:tc>
      </w:tr>
      <w:tr w:rsidR="004D29D3" w:rsidRPr="004D29D3" w14:paraId="4B1916D3" w14:textId="77777777" w:rsidTr="007D20DF">
        <w:tc>
          <w:tcPr>
            <w:tcW w:w="0" w:type="auto"/>
          </w:tcPr>
          <w:p w14:paraId="1CA2C552" w14:textId="77777777" w:rsidR="004D29D3" w:rsidRPr="004D29D3" w:rsidRDefault="004D29D3" w:rsidP="004D29D3">
            <w:pPr>
              <w:rPr>
                <w:bCs/>
              </w:rPr>
            </w:pPr>
            <w:r w:rsidRPr="004D29D3">
              <w:rPr>
                <w:bCs/>
              </w:rPr>
              <w:t xml:space="preserve"> Какими бывают выплаты</w:t>
            </w:r>
          </w:p>
        </w:tc>
        <w:tc>
          <w:tcPr>
            <w:tcW w:w="0" w:type="auto"/>
          </w:tcPr>
          <w:p w14:paraId="2B788F2A" w14:textId="77777777" w:rsidR="004D29D3" w:rsidRPr="004D29D3" w:rsidRDefault="004D29D3" w:rsidP="004D29D3">
            <w:pPr>
              <w:rPr>
                <w:bCs/>
              </w:rPr>
            </w:pPr>
            <w:r w:rsidRPr="004D29D3">
              <w:rPr>
                <w:bCs/>
              </w:rPr>
              <w:t xml:space="preserve"> Можно получать пожизненные периодические выплаты или выбрать срочные выплаты сроком не менее 10 лет. Договор также может предусматривать другие варианты, включая единовременную выплату</w:t>
            </w:r>
          </w:p>
        </w:tc>
      </w:tr>
      <w:tr w:rsidR="004D29D3" w:rsidRPr="004D29D3" w14:paraId="3907E8A4" w14:textId="77777777" w:rsidTr="007D20DF">
        <w:tc>
          <w:tcPr>
            <w:tcW w:w="0" w:type="auto"/>
          </w:tcPr>
          <w:p w14:paraId="1C8D6AF4" w14:textId="77777777" w:rsidR="004D29D3" w:rsidRPr="004D29D3" w:rsidRDefault="004D29D3" w:rsidP="004D29D3">
            <w:pPr>
              <w:rPr>
                <w:bCs/>
              </w:rPr>
            </w:pPr>
            <w:r w:rsidRPr="004D29D3">
              <w:rPr>
                <w:bCs/>
              </w:rPr>
              <w:t xml:space="preserve"> Досрочное получение средств</w:t>
            </w:r>
          </w:p>
        </w:tc>
        <w:tc>
          <w:tcPr>
            <w:tcW w:w="0" w:type="auto"/>
          </w:tcPr>
          <w:p w14:paraId="784CE55C" w14:textId="77777777" w:rsidR="004D29D3" w:rsidRPr="004D29D3" w:rsidRDefault="004D29D3" w:rsidP="004D29D3">
            <w:pPr>
              <w:rPr>
                <w:bCs/>
              </w:rPr>
            </w:pPr>
            <w:r w:rsidRPr="004D29D3">
              <w:rPr>
                <w:bCs/>
              </w:rPr>
              <w:t xml:space="preserve"> В предусмотренных законом особых жизненных ситуациях участник может получить средства раньше общего срока. К таким случаям относятся, в частности, оплата дорогостоящего лечения и потеря кормильца</w:t>
            </w:r>
          </w:p>
        </w:tc>
      </w:tr>
      <w:tr w:rsidR="004D29D3" w:rsidRPr="004D29D3" w14:paraId="17BD5A1B" w14:textId="77777777" w:rsidTr="007D20DF">
        <w:tc>
          <w:tcPr>
            <w:tcW w:w="0" w:type="auto"/>
          </w:tcPr>
          <w:p w14:paraId="7F74BCE8" w14:textId="77777777" w:rsidR="004D29D3" w:rsidRPr="004D29D3" w:rsidRDefault="004D29D3" w:rsidP="004D29D3">
            <w:pPr>
              <w:rPr>
                <w:bCs/>
              </w:rPr>
            </w:pPr>
            <w:r w:rsidRPr="004D29D3">
              <w:rPr>
                <w:bCs/>
              </w:rPr>
              <w:t xml:space="preserve"> Передача средств правопреемникам</w:t>
            </w:r>
          </w:p>
        </w:tc>
        <w:tc>
          <w:tcPr>
            <w:tcW w:w="0" w:type="auto"/>
          </w:tcPr>
          <w:p w14:paraId="3C800E9C" w14:textId="77777777" w:rsidR="004D29D3" w:rsidRPr="004D29D3" w:rsidRDefault="004D29D3" w:rsidP="004D29D3">
            <w:pPr>
              <w:rPr>
                <w:bCs/>
              </w:rPr>
            </w:pPr>
            <w:r w:rsidRPr="004D29D3">
              <w:rPr>
                <w:bCs/>
              </w:rPr>
              <w:t xml:space="preserve"> При наступлении предусмотренных законом обстоятельств остаток средств может перейти правопреемникам участника. Условия зависят от того, были ли уже назначены выплаты и какой вид выплат получал участник</w:t>
            </w:r>
          </w:p>
        </w:tc>
      </w:tr>
      <w:tr w:rsidR="004D29D3" w:rsidRPr="004D29D3" w14:paraId="59E7401D" w14:textId="77777777" w:rsidTr="007D20DF">
        <w:tc>
          <w:tcPr>
            <w:tcW w:w="0" w:type="auto"/>
          </w:tcPr>
          <w:p w14:paraId="563672B5" w14:textId="77777777" w:rsidR="004D29D3" w:rsidRPr="004D29D3" w:rsidRDefault="004D29D3" w:rsidP="004D29D3">
            <w:pPr>
              <w:rPr>
                <w:bCs/>
              </w:rPr>
            </w:pPr>
            <w:r w:rsidRPr="004D29D3">
              <w:rPr>
                <w:bCs/>
              </w:rPr>
              <w:t xml:space="preserve"> Налоговый вычет</w:t>
            </w:r>
          </w:p>
        </w:tc>
        <w:tc>
          <w:tcPr>
            <w:tcW w:w="0" w:type="auto"/>
          </w:tcPr>
          <w:p w14:paraId="01DB6CBD" w14:textId="77777777" w:rsidR="004D29D3" w:rsidRPr="004D29D3" w:rsidRDefault="004D29D3" w:rsidP="004D29D3">
            <w:pPr>
              <w:rPr>
                <w:bCs/>
              </w:rPr>
            </w:pPr>
            <w:r w:rsidRPr="004D29D3">
              <w:rPr>
                <w:bCs/>
              </w:rPr>
              <w:t xml:space="preserve"> Взносы по ПДС учитываются для получения налогового вычета в пределах установленного лимита 400 000 рублей в год. С 1 сентября 2026 года для родителей, которые делают взносы по договору в пользу ребенка, при соблюдении установленных условий действует повышенный лимит 500 000 рублей на каждого родителя в части таких взносов</w:t>
            </w:r>
          </w:p>
        </w:tc>
      </w:tr>
    </w:tbl>
    <w:p w14:paraId="17936DE2" w14:textId="77777777" w:rsidR="004D29D3" w:rsidRPr="004D29D3" w:rsidRDefault="004D29D3" w:rsidP="004D29D3">
      <w:r w:rsidRPr="004D29D3">
        <w:rPr>
          <w:bCs/>
        </w:rPr>
        <w:t>Программа долгосрочных сбережений</w:t>
      </w:r>
      <w:r w:rsidRPr="004D29D3">
        <w:t xml:space="preserve"> рассчитана на длительное формирование капитала, поэтому перед заключением договора нужно сопоставить условия фонда с собственными финансовыми возможностями. Особое внимание нужно уделить срокам выплат, правилам досрочного расторжения, порядку наследования и условиям получения налогового вычета.</w:t>
      </w:r>
    </w:p>
    <w:p w14:paraId="0DEB3D50" w14:textId="77777777" w:rsidR="004D29D3" w:rsidRPr="004D29D3" w:rsidRDefault="008C73BE" w:rsidP="004D29D3">
      <w:hyperlink r:id="rId15" w:history="1">
        <w:r w:rsidR="004D29D3" w:rsidRPr="004D29D3">
          <w:rPr>
            <w:rStyle w:val="a3"/>
          </w:rPr>
          <w:t>https://www.banki.ru/news/daytheme/?id=10998355</w:t>
        </w:r>
      </w:hyperlink>
    </w:p>
    <w:p w14:paraId="7BC02126" w14:textId="77777777" w:rsidR="00802BCC" w:rsidRPr="00E26D46" w:rsidRDefault="00802BCC" w:rsidP="00802BCC">
      <w:pPr>
        <w:pStyle w:val="2"/>
      </w:pPr>
      <w:bookmarkStart w:id="56" w:name="_Toc239837304"/>
      <w:bookmarkEnd w:id="53"/>
      <w:r w:rsidRPr="00E26D46">
        <w:lastRenderedPageBreak/>
        <w:t>durtss.ru, 08.09.2026, Башкирия заняла пятое место по числу договоров долгосрочных сбережений</w:t>
      </w:r>
      <w:bookmarkEnd w:id="56"/>
    </w:p>
    <w:p w14:paraId="14C4A33F" w14:textId="77777777" w:rsidR="00802BCC" w:rsidRPr="00E26D46" w:rsidRDefault="00802BCC" w:rsidP="00D6318B">
      <w:pPr>
        <w:pStyle w:val="3"/>
      </w:pPr>
      <w:bookmarkStart w:id="57" w:name="_Toc239837305"/>
      <w:r w:rsidRPr="00E26D46">
        <w:t>Жители Башкирии в первом полугодии 2026 года заключили 97 тыс. договоров в рамках программы долгосрочных сбережений (ПДС). По общему числу участников республика занимает пятое место среди регионов России, сообщили РБК Уфа в отделении Банка России — Национальном банке РБ.</w:t>
      </w:r>
      <w:bookmarkEnd w:id="57"/>
    </w:p>
    <w:p w14:paraId="56B765DA" w14:textId="77777777" w:rsidR="00802BCC" w:rsidRPr="00E26D46" w:rsidRDefault="00802BCC" w:rsidP="00802BCC">
      <w:r w:rsidRPr="00E26D46">
        <w:t>Сумма взносов граждан в 2026 году превысила 2,2 млрд руб. По этому показателю Башкирия занимает восьмое место среди регионов. В целом по стране заключено 13 млн договоров ПДС.</w:t>
      </w:r>
    </w:p>
    <w:p w14:paraId="54CB3E5A" w14:textId="5F9F2DDD" w:rsidR="00802BCC" w:rsidRPr="00E26D46" w:rsidRDefault="00535581" w:rsidP="00802BCC">
      <w:r>
        <w:t>«</w:t>
      </w:r>
      <w:r w:rsidR="00802BCC" w:rsidRPr="00E26D46">
        <w:t>Все взносы в ПДС, а также инвестдоход по ним застрахованы государством на сумму до 2,8 млн руб. При этом надо учесть, что все НПФ работают под контролем Банка России, который регулярно проверяет их финансовую устойчивость. О состоянии своего счета желающие могут узнать в личном кабинете на сайте НПФ или запросив у фонда выписку в удобной форме, в том числе традиционным письмом</w:t>
      </w:r>
      <w:r>
        <w:t>»</w:t>
      </w:r>
      <w:r w:rsidR="00802BCC" w:rsidRPr="00E26D46">
        <w:t xml:space="preserve">, — сказала заместитель управляющего отделением </w:t>
      </w:r>
      <w:r>
        <w:t>«</w:t>
      </w:r>
      <w:r w:rsidR="00802BCC" w:rsidRPr="00E26D46">
        <w:t>Башкортостан</w:t>
      </w:r>
      <w:r>
        <w:t>»</w:t>
      </w:r>
      <w:r w:rsidR="00802BCC" w:rsidRPr="00E26D46">
        <w:t xml:space="preserve"> Банка России Лилия Якупова.</w:t>
      </w:r>
    </w:p>
    <w:p w14:paraId="1423DA97" w14:textId="77777777" w:rsidR="00802BCC" w:rsidRPr="00E26D46" w:rsidRDefault="00802BCC" w:rsidP="00802BCC">
      <w:r w:rsidRPr="00E26D46">
        <w:t>Всего за два с половиной года действия программы в республике заключено более 412 тыс. договоров долгосрочных сбережений. Участники программы накопили суммарно почти 23 млрд руб.</w:t>
      </w:r>
    </w:p>
    <w:p w14:paraId="3E8588CE" w14:textId="77777777" w:rsidR="00802BCC" w:rsidRPr="00E26D46" w:rsidRDefault="00802BCC" w:rsidP="00802BCC">
      <w:r w:rsidRPr="00E26D46">
        <w:t>Программа долгосрочных сбережений предполагает самостоятельное накопление денег гражданами с поддержкой от государства. Участники открывают счета в негосударственных пенсионных фондах (НПФ) и откладывают небольшие суммы в течение 15 лет или до достижения пенсионного возраста. Государство доплачивает к каждому взносу определенные суммы, зависящие от дохода гражданина и размера взноса. Кроме того, НПФ инвестирует средства клиентов для увеличения их дохода, гарантируя безубыточность. Средствами со счета ПДС можно воспользоваться после выхода на пенсию или в трудных жизненных ситуациях.</w:t>
      </w:r>
    </w:p>
    <w:p w14:paraId="23DE1849" w14:textId="77777777" w:rsidR="00802BCC" w:rsidRPr="00E26D46" w:rsidRDefault="00802BCC" w:rsidP="00802BCC">
      <w:r w:rsidRPr="00E26D46">
        <w:t>Рост числа договоров ПДС объясняется сразу несколькими факторами, сообщила РБК Уфа международный финансовый советник доцент кафедры финансов устойчивого развития РЭУ им. Г. В. Плеханова Мария Ермилова. Программа предлагает то, чего в настоящее время практически нет на финансовом рынке, а именно гарантированную государственную поддержку личных накоплений. Для многих граждан возможность получить софинансирование делает доходность сбережений существенно выше, чем при самостоятельном накоплении, говорит эксперт.</w:t>
      </w:r>
    </w:p>
    <w:p w14:paraId="1A566D02" w14:textId="63003D6D" w:rsidR="00802BCC" w:rsidRPr="00E26D46" w:rsidRDefault="00535581" w:rsidP="00802BCC">
      <w:r>
        <w:t>«</w:t>
      </w:r>
      <w:r w:rsidR="00802BCC" w:rsidRPr="00E26D46">
        <w:t>Во-вторых, высокие процентные ставки по вкладам не отменяют желания людей формировать долгосрочную финансовую подушку. Банковский вклад решает задачу сохранения денег на коротком горизонте, тогда как ПДС ориентирована на накопления в течение многих лет. В-третьих, постепенно растет информированность населения о программе, а работодатели и финансовые организации все активнее ее продвигают. Рост числа участников скорее свидетельствует не о росте благосостояния, а о повышенном запросе на финансовую безопасность. После нескольких лет экономической неопределенности и вследствие повышения финансовой грамотности населения люди стали чаще задумываться о создании собственных накоплений</w:t>
      </w:r>
      <w:r>
        <w:t>»</w:t>
      </w:r>
      <w:r w:rsidR="00802BCC" w:rsidRPr="00E26D46">
        <w:t>, — сказала Ермилова.</w:t>
      </w:r>
    </w:p>
    <w:p w14:paraId="00A099F5" w14:textId="77777777" w:rsidR="00802BCC" w:rsidRPr="00E26D46" w:rsidRDefault="00802BCC" w:rsidP="00802BCC">
      <w:r w:rsidRPr="00E26D46">
        <w:t xml:space="preserve">Однако нельзя делать вывод, что программа востребована исключительно малообеспеченными гражданами. Максимальный размер государственного </w:t>
      </w:r>
      <w:r w:rsidRPr="00E26D46">
        <w:lastRenderedPageBreak/>
        <w:t>софинансирования ограничен, поэтому для людей с высокими доходами ПДС действительно редко становится основным инвестиционным инструментом. Для них она скорее выступает как дополнительный способ получить гарантированную поддержку государства на небольшую часть капитала, добавила эксперт.</w:t>
      </w:r>
    </w:p>
    <w:p w14:paraId="228242D6" w14:textId="130A6C31" w:rsidR="00D523F5" w:rsidRPr="00E26D46" w:rsidRDefault="008C73BE" w:rsidP="00802BCC">
      <w:hyperlink r:id="rId16" w:history="1">
        <w:r w:rsidR="00802BCC" w:rsidRPr="00E26D46">
          <w:rPr>
            <w:rStyle w:val="a3"/>
          </w:rPr>
          <w:t>https://durtss.ru/news/2026/09/35061/</w:t>
        </w:r>
      </w:hyperlink>
    </w:p>
    <w:p w14:paraId="1B41C799" w14:textId="576BC0EF" w:rsidR="00802BCC" w:rsidRDefault="00802BCC" w:rsidP="00802BCC"/>
    <w:p w14:paraId="34E27E76" w14:textId="77777777" w:rsidR="006E35E2" w:rsidRPr="00E26D46" w:rsidRDefault="006E35E2" w:rsidP="006E35E2">
      <w:pPr>
        <w:pStyle w:val="2"/>
      </w:pPr>
      <w:bookmarkStart w:id="58" w:name="_Toc239837306"/>
      <w:r w:rsidRPr="00E26D46">
        <w:t>Новый компаньон (Пермь), 08.09.2026, ВТБ открыл современный офис для сотрудников РЖД в Перми</w:t>
      </w:r>
      <w:bookmarkEnd w:id="58"/>
    </w:p>
    <w:p w14:paraId="701A357D" w14:textId="77777777" w:rsidR="006E35E2" w:rsidRPr="00E26D46" w:rsidRDefault="006E35E2" w:rsidP="006E35E2">
      <w:pPr>
        <w:pStyle w:val="3"/>
      </w:pPr>
      <w:bookmarkStart w:id="59" w:name="_Toc239837307"/>
      <w:r w:rsidRPr="00E26D46">
        <w:t>В Перми начал работу обновлённый офис ВТБ, ориентированный прежде всего на сотрудников РЖД. Отделение находится в административном здании Пермского региона СвЖД (ул. Данщина, 30) — одного из ключевых партнёров банка.</w:t>
      </w:r>
      <w:bookmarkEnd w:id="59"/>
    </w:p>
    <w:p w14:paraId="388302F2" w14:textId="77777777" w:rsidR="006E35E2" w:rsidRPr="00E26D46" w:rsidRDefault="006E35E2" w:rsidP="006E35E2">
      <w:r w:rsidRPr="00E26D46">
        <w:t xml:space="preserve">Управляющий ВТБ в Пермском крае Владимир Стрельников отметил, что локация выбрана с учётом максимальной доступности для работников магистрали. </w:t>
      </w:r>
      <w:r>
        <w:t>«</w:t>
      </w:r>
      <w:r w:rsidRPr="00E26D46">
        <w:t>Мы стремимся приходить туда, где ждут наши услуги, даже если это ведомственное здание или оживлённое общественное место. Эксперты ВТБ в шаговой доступности, рядом с домом или рабочим местом, готовы помочь как с ежедневными вопросами, так и с принятием серьёзных финансовых решений</w:t>
      </w:r>
      <w:r>
        <w:t>»</w:t>
      </w:r>
      <w:r w:rsidRPr="00E26D46">
        <w:t>, — заявил он.</w:t>
      </w:r>
    </w:p>
    <w:p w14:paraId="1514C9D2" w14:textId="77777777" w:rsidR="006E35E2" w:rsidRPr="00E26D46" w:rsidRDefault="006E35E2" w:rsidP="006E35E2">
      <w:r w:rsidRPr="00E26D46">
        <w:t>Компактный и технологичный офис</w:t>
      </w:r>
    </w:p>
    <w:p w14:paraId="598F30D7" w14:textId="77777777" w:rsidR="006E35E2" w:rsidRPr="00E26D46" w:rsidRDefault="006E35E2" w:rsidP="006E35E2">
      <w:r w:rsidRPr="00E26D46">
        <w:t>Отделение рассчитано на два рабочих места для специалистов, которые обслуживают клиентов с ноутбуками в уютных зонах с мягкой мебелью. Вместо традиционных стоек — открытое пространство, где клиент и сотрудник общаются без барьеров.</w:t>
      </w:r>
    </w:p>
    <w:p w14:paraId="655180BE" w14:textId="77777777" w:rsidR="006E35E2" w:rsidRPr="00E26D46" w:rsidRDefault="006E35E2" w:rsidP="006E35E2">
      <w:r w:rsidRPr="00E26D46">
        <w:t>Подтверждать операции посетители могут в приложении ВТБ Онлайн. Для клиентов работает бесплатная сеть Wi-Fi. В зоне самообслуживания установлен банкомат.</w:t>
      </w:r>
    </w:p>
    <w:p w14:paraId="02C4F4A9" w14:textId="77777777" w:rsidR="006E35E2" w:rsidRPr="00E26D46" w:rsidRDefault="006E35E2" w:rsidP="006E35E2">
      <w:r w:rsidRPr="00E26D46">
        <w:t>Доступные услуги</w:t>
      </w:r>
    </w:p>
    <w:p w14:paraId="58EA9FA1" w14:textId="77777777" w:rsidR="006E35E2" w:rsidRPr="00E26D46" w:rsidRDefault="006E35E2" w:rsidP="006E35E2">
      <w:r w:rsidRPr="00E26D46">
        <w:t xml:space="preserve">В новом отделении можно оформить сберегательные продукты: накопительные счета, вклады, в том числе по </w:t>
      </w:r>
      <w:r w:rsidRPr="00E26D46">
        <w:rPr>
          <w:b/>
          <w:bCs/>
        </w:rPr>
        <w:t>программе долгосрочных сбережений</w:t>
      </w:r>
      <w:r w:rsidRPr="00E26D46">
        <w:t>. Также доступна подача заявки на кредит. Среди других услуг — выпуск моментальной карты, платёжного стикера для бесконтактной оплаты, дебетовых и кредитных карт. Специалисты помогут настроить цифровые сервисы и программу лояльности банка, проконсультируют по финансовым вопросам.</w:t>
      </w:r>
    </w:p>
    <w:p w14:paraId="3BFAD216" w14:textId="77777777" w:rsidR="006E35E2" w:rsidRPr="00E26D46" w:rsidRDefault="006E35E2" w:rsidP="006E35E2">
      <w:r>
        <w:t>«</w:t>
      </w:r>
      <w:r w:rsidRPr="00E26D46">
        <w:t>Для сотрудников РЖД это максимально удобно: офис работает по будням с 9:00 до 18:00, в течение всего рабочего дня здесь доступны все ключевые услуги — от вкладов до ипотеки. Не нужно никуда ехать или искать время — всё рядом, в здании управления. Мы действительно ждём каждого и готовы помочь оперативно</w:t>
      </w:r>
      <w:r>
        <w:t>»</w:t>
      </w:r>
      <w:r w:rsidRPr="00E26D46">
        <w:t xml:space="preserve">, — отметила руководитель офиса </w:t>
      </w:r>
      <w:r>
        <w:t>«</w:t>
      </w:r>
      <w:r w:rsidRPr="00E26D46">
        <w:t>Магистраль</w:t>
      </w:r>
      <w:r>
        <w:t>»</w:t>
      </w:r>
      <w:r w:rsidRPr="00E26D46">
        <w:t xml:space="preserve"> банка ВТБ Аида Ахматханова.</w:t>
      </w:r>
    </w:p>
    <w:p w14:paraId="205A645F" w14:textId="77777777" w:rsidR="006E35E2" w:rsidRPr="00E26D46" w:rsidRDefault="006E35E2" w:rsidP="006E35E2">
      <w:r w:rsidRPr="00E26D46">
        <w:t xml:space="preserve">Заместитель управляющего Регионального операционного офиса </w:t>
      </w:r>
      <w:r>
        <w:t>«</w:t>
      </w:r>
      <w:r w:rsidRPr="00E26D46">
        <w:t>Пермский</w:t>
      </w:r>
      <w:r>
        <w:t>»</w:t>
      </w:r>
      <w:r w:rsidRPr="00E26D46">
        <w:t xml:space="preserve"> банка ВТБ Светлана Щеголева подчеркнула, что банк уделяет особое внимание комфорту клиентов и сотрудников: </w:t>
      </w:r>
      <w:r>
        <w:t>«</w:t>
      </w:r>
      <w:r w:rsidRPr="00E26D46">
        <w:t xml:space="preserve">Мы рады открыть офис в новом здании. Отделение нового формата — удобное, комфортное. Офис технологичный, здесь всё есть для обслуживания по современным стандартам. За последние полтора года мы открыли или </w:t>
      </w:r>
      <w:r w:rsidRPr="00E26D46">
        <w:lastRenderedPageBreak/>
        <w:t>перевезли около 15 офисов. Во всех без исключения предусмотрена зона для персонала: шкафчики, кухня, комната отдыха. Банк действительно заботится о людях. Рада, что сотрудничество расширяется и всё больше работников железной дороги становятся клиентами ВТБ</w:t>
      </w:r>
      <w:r>
        <w:t>»</w:t>
      </w:r>
      <w:r w:rsidRPr="00E26D46">
        <w:t>.</w:t>
      </w:r>
    </w:p>
    <w:p w14:paraId="46C943D6" w14:textId="77777777" w:rsidR="006E35E2" w:rsidRPr="00E26D46" w:rsidRDefault="006E35E2" w:rsidP="006E35E2">
      <w:r w:rsidRPr="00E26D46">
        <w:t>Развитие банковской инфраструктуры</w:t>
      </w:r>
    </w:p>
    <w:p w14:paraId="323C52D8" w14:textId="77777777" w:rsidR="006E35E2" w:rsidRPr="00E26D46" w:rsidRDefault="006E35E2" w:rsidP="006E35E2">
      <w:r w:rsidRPr="00E26D46">
        <w:t>Сегодня покрытие ВТБ в Пермском крае составляет 98%: более 80 офисов работают в 37 из 42 округов. Установлено свыше 500 банкоматов группы ВТБ. Банк присутствует на рынке 35 лет, его услугами в регионе пользуются более 600 тыс. физических и 20 тыс. юридических лиц. ВТБ реализует программу обновления сети отделений, которую планируется завершить к 2028 году.</w:t>
      </w:r>
    </w:p>
    <w:p w14:paraId="5BD570CE" w14:textId="4F42E3BD" w:rsidR="006E35E2" w:rsidRPr="00E26D46" w:rsidRDefault="006E35E2" w:rsidP="006E35E2">
      <w:hyperlink r:id="rId17" w:history="1">
        <w:r w:rsidRPr="00E26D46">
          <w:rPr>
            <w:rStyle w:val="a3"/>
          </w:rPr>
          <w:t>https://www.newsko.ru/news/nk-9389526.html</w:t>
        </w:r>
      </w:hyperlink>
    </w:p>
    <w:p w14:paraId="61C77DB8" w14:textId="77777777" w:rsidR="00111D7C" w:rsidRPr="006E35E2" w:rsidRDefault="00111D7C" w:rsidP="00111D7C">
      <w:pPr>
        <w:pStyle w:val="10"/>
      </w:pPr>
      <w:bookmarkStart w:id="60" w:name="_Toc165991074"/>
      <w:bookmarkStart w:id="61" w:name="_Toc239837308"/>
      <w:r w:rsidRPr="00E26D46">
        <w:t>Новости развития системы обязательного пенсионного страхования и страховой пенсии</w:t>
      </w:r>
      <w:bookmarkEnd w:id="46"/>
      <w:bookmarkEnd w:id="47"/>
      <w:bookmarkEnd w:id="48"/>
      <w:bookmarkEnd w:id="60"/>
      <w:bookmarkEnd w:id="61"/>
    </w:p>
    <w:p w14:paraId="5311C912" w14:textId="552503D5" w:rsidR="007A7275" w:rsidRPr="007A7275" w:rsidRDefault="007A7275" w:rsidP="007A7275">
      <w:pPr>
        <w:pStyle w:val="2"/>
      </w:pPr>
      <w:bookmarkStart w:id="62" w:name="_Toc239837309"/>
      <w:r w:rsidRPr="007A7275">
        <w:t>Российская газета, 09.09.2026</w:t>
      </w:r>
      <w:r w:rsidRPr="00FD5A08">
        <w:t xml:space="preserve">, </w:t>
      </w:r>
      <w:r w:rsidRPr="007A7275">
        <w:t>Копи на старость смолоду</w:t>
      </w:r>
      <w:bookmarkEnd w:id="62"/>
    </w:p>
    <w:p w14:paraId="6C5B9546" w14:textId="77777777" w:rsidR="007A7275" w:rsidRPr="007A7275" w:rsidRDefault="007A7275" w:rsidP="007A7275">
      <w:pPr>
        <w:pStyle w:val="3"/>
      </w:pPr>
      <w:bookmarkStart w:id="63" w:name="_Toc239837310"/>
      <w:r w:rsidRPr="007A7275">
        <w:t>Найти человека, полностью удовлетворенного государственным пенсионным  обеспечением, - задача со звездочкой. Хорошая новость в том, что работающий  человек может озаботиться вопросом, на что ему жить в старости, заранее и  самостоятельно. О том, как сформировать себе капитал, который сгенерирует  хотя бы еще одну дополнительную пенсию в дополнение к государственной,  рассказали опрошенные "Российской газетой" аналитики.</w:t>
      </w:r>
      <w:bookmarkEnd w:id="63"/>
    </w:p>
    <w:p w14:paraId="107A8130" w14:textId="77777777" w:rsidR="007A7275" w:rsidRPr="007A7275" w:rsidRDefault="007A7275" w:rsidP="007A7275">
      <w:r w:rsidRPr="007A7275">
        <w:t xml:space="preserve">По данным опроса </w:t>
      </w:r>
      <w:r w:rsidRPr="007A7275">
        <w:rPr>
          <w:lang w:val="en-US"/>
        </w:rPr>
        <w:t>Superjob</w:t>
      </w:r>
      <w:r w:rsidRPr="007A7275">
        <w:t>, средняя желаемая пенсия составляет 56 600  рублей. Средняя по стране пенсия в 2026 году - около 25-27 тысяч рублей.  Таким образом, чтобы в итоге получить желаемую пенсию, к страховой пенсии  от государства нужно добавить примерно еще одну такую же. Как это сделать?</w:t>
      </w:r>
    </w:p>
    <w:p w14:paraId="46BAD159" w14:textId="77777777" w:rsidR="007A7275" w:rsidRPr="007A7275" w:rsidRDefault="007A7275" w:rsidP="007A7275">
      <w:r w:rsidRPr="007A7275">
        <w:t>Время и деньги   Крайне важно считать капитал так, чтобы он сохранял покупательную  способность и мог давать доход много лет, предупреждает доцент кафедры  финансов устойчивого развития РЭУ им. Г. В. Плеханова Мария Ермилова.  Очевидно, что инфляция на месте стоять не будет, поэтому нынешние 25-27  тысяч рублей спустя 20-30-40 лет по покупательной способности будут совсем  другими.</w:t>
      </w:r>
    </w:p>
    <w:p w14:paraId="07FE250B" w14:textId="77777777" w:rsidR="007A7275" w:rsidRPr="007A7275" w:rsidRDefault="007A7275" w:rsidP="007A7275">
      <w:r w:rsidRPr="007A7275">
        <w:t>Чтобы понять, сколько нужно накопить, можно отталкиваться от принципа:  вы создаете актив, который приносит вам регулярный доход, и живете на этот  доход, не трогая сам капитал, отмечает руководитель Дирекции финансовой  грамотности НИФИ Минфина России и проекта "моифинансы.рф" Дмитрий Модель.  "Самая простая формула выглядит так: нужный капитал = (желаемый ежемесячный  доход х 12) / ожидаемая годовая доходность. Если вы рассчитываете на  доходность 12% годовых (что примерно соответствует текущим ставкам по  банковским вкладам в надежных банках), то для 30 тысяч рублей в месяц вам  потребуется три миллиона рублей. Для 25 тысяч рублей - около 2,5 миллиона.  Если же вы рассчитываете на более консервативную доходность, например 10%,  то сумма вырастет до 3,6 миллиона рублей", - перечисляет он.</w:t>
      </w:r>
    </w:p>
    <w:p w14:paraId="3BDFC514" w14:textId="77777777" w:rsidR="007A7275" w:rsidRPr="007A7275" w:rsidRDefault="007A7275" w:rsidP="007A7275">
      <w:r w:rsidRPr="007A7275">
        <w:lastRenderedPageBreak/>
        <w:t>Но в финансовом планировании более надежным считается "правило 4%" -  ориентир для долгосрочного пассивного дохода, добавляет Модель. "Вы  ежегодно снимаете со своего инвестиционного портфеля 4% от его стоимости, а  остальное продолжает работать и приносить доход. Такой подход учитывает  инфляцию. Применяя 4-процентный критерий для ежемесячного дохода в 30 тысяч  рублей (360 тысяч рублей в год) нужен капитал в девять миллионов рублей.  Для 25 тысяч рублей - 7,5 миллиона. Поэтому, когда мы говорим о целевом  капитале "в сегодняшних деньгах", это лишь точка отсчета. На практике нужно  накопить существенно больше", - говорит он.</w:t>
      </w:r>
    </w:p>
    <w:p w14:paraId="12985EF2" w14:textId="77777777" w:rsidR="007A7275" w:rsidRPr="007A7275" w:rsidRDefault="007A7275" w:rsidP="007A7275">
      <w:r w:rsidRPr="007A7275">
        <w:t>И вот здесь мы вместе с желаемой пенсией упираемся в среднюю величину  доходов, с которых придется эту пенсию копить: здесь мечты сталкиваются с  реальностью. Медианная зарплата (выше которой получает половина работников  и ниже которой получает вторая половина) составляет около 70 тысяч рублей.  Сколько работник может откладывать? Комфортной нормой сбережений считается  15% от дохода - примерно 10 тысяч рублей в месяц. При такой скорости  накопление девяти миллионов по правилу 4% займет около 40 лет. "Для  человека с зарплатой 70 тысяч рублей накопить девять миллионов рублей за  разумный срок (скажем, 20-25 лет) можно, но для этого придется откладывать  не менее 25-30% дохода. Это потребует дисциплины, планирования и  ограничений в текущих расходах, но это не фантастика. Главное - начать  раньше", - говорит Модель.</w:t>
      </w:r>
    </w:p>
    <w:p w14:paraId="7A7F12BF" w14:textId="77777777" w:rsidR="007A7275" w:rsidRPr="007A7275" w:rsidRDefault="007A7275" w:rsidP="007A7275">
      <w:r w:rsidRPr="007A7275">
        <w:t>Вклад против биржи   Банковский вклад - самый простой и понятный финансовый инструмент, а в  последние годы и высокодоходный. Технически можно считать, что накопить на  вторую пенсию можно и только на них, говорит Ермилова. Но у такого подхода  есть несколько серьезных подводных камней. "Первый - инфляция. Второй -  налоги. Доход по вкладам облагается налогом на доходы физлиц. В 2026 году  необлагаемый лимит составляет 160 тысяч рублей в год. Все, что сверху,  облагается налогом 13% (15% при высоком доходе). Если вклад приносит 360  тысяч рублей в год (30 тысяч в месяц), налог составит около 26 тысяч рублей  - это снижает чистый доход до примерно 27 800 рублей в месяц. И главное -  ставки достаточно краткосрочные и сильно выше исторических средних.  Накопить на вторую пенсию только с помощью депозитов не лучшая идея. Для  долгосрочного накопления вклад слишком уязвим перед инфляцией и падением  ставок", - отмечает Модель.</w:t>
      </w:r>
    </w:p>
    <w:p w14:paraId="77FF295C" w14:textId="77777777" w:rsidR="007A7275" w:rsidRPr="007A7275" w:rsidRDefault="007A7275" w:rsidP="007A7275">
      <w:r w:rsidRPr="007A7275">
        <w:t>Биржевые инструменты открывают совсем другие возможности. Но у  биржевых инструментов куда более высокие риски, чем у вкладов. Акции могут  дешеветь, иногда сильно и надолго.</w:t>
      </w:r>
    </w:p>
    <w:p w14:paraId="12E2B7EB" w14:textId="77777777" w:rsidR="007A7275" w:rsidRPr="007A7275" w:rsidRDefault="007A7275" w:rsidP="007A7275">
      <w:r w:rsidRPr="007A7275">
        <w:t>По мнению Ермиловой, для долгосрочной "второй пенсии" логичнее  формировать несколько источников капитала:</w:t>
      </w:r>
    </w:p>
    <w:p w14:paraId="1EB671D6" w14:textId="77777777" w:rsidR="007A7275" w:rsidRPr="007A7275" w:rsidRDefault="007A7275" w:rsidP="007A7275">
      <w:r w:rsidRPr="007A7275">
        <w:t>1. Консервативная часть:</w:t>
      </w:r>
    </w:p>
    <w:p w14:paraId="5839F2D0" w14:textId="77777777" w:rsidR="007A7275" w:rsidRPr="007A7275" w:rsidRDefault="007A7275" w:rsidP="007A7275">
      <w:r w:rsidRPr="007A7275">
        <w:t>банковские вклады;   облигации федерального займа;   качественные корпоративные облигации.</w:t>
      </w:r>
    </w:p>
    <w:p w14:paraId="4224E7C2" w14:textId="77777777" w:rsidR="007A7275" w:rsidRPr="007A7275" w:rsidRDefault="007A7275" w:rsidP="007A7275">
      <w:r w:rsidRPr="007A7275">
        <w:t>2. Долгосрочная часть:</w:t>
      </w:r>
    </w:p>
    <w:p w14:paraId="1CDBE149" w14:textId="77777777" w:rsidR="007A7275" w:rsidRPr="007A7275" w:rsidRDefault="007A7275" w:rsidP="007A7275">
      <w:r w:rsidRPr="007A7275">
        <w:t>акции российских компаний;   фонды акций/облигаций;   золото.</w:t>
      </w:r>
    </w:p>
    <w:p w14:paraId="3A5E5EE6" w14:textId="77777777" w:rsidR="007A7275" w:rsidRPr="00FD5A08" w:rsidRDefault="007A7275" w:rsidP="007A7275">
      <w:r w:rsidRPr="00FD5A08">
        <w:t>3. Дополнительно:</w:t>
      </w:r>
    </w:p>
    <w:p w14:paraId="516B6BEE" w14:textId="77777777" w:rsidR="007A7275" w:rsidRPr="00FD5A08" w:rsidRDefault="007A7275" w:rsidP="007A7275">
      <w:r w:rsidRPr="00FD5A08">
        <w:lastRenderedPageBreak/>
        <w:t>недвижимость, если объект действительно способен давать положительный  денежный поток после налогов, ремонта, простоев.</w:t>
      </w:r>
    </w:p>
    <w:p w14:paraId="21186327" w14:textId="77777777" w:rsidR="007A7275" w:rsidRPr="00FD5A08" w:rsidRDefault="007A7275" w:rsidP="007A7275">
      <w:r w:rsidRPr="00FD5A08">
        <w:t>Вывод: для накопления второй пенсии разумно использовать комбинацию  инструментов. "Вклад - для страхового запаса и краткосрочных целей.  Облигации - для долгосрочной доходности. Акции - для долгосрочного роста  капитала. Программа долгосрочных сбережений - для дополнительных "плюшек"  от государства. И никогда не вкладывать все в один инструмент -  диверсификация повышает устойчивость", - резюмирует Модель.</w:t>
      </w:r>
    </w:p>
    <w:p w14:paraId="3FA092E7" w14:textId="77777777" w:rsidR="007A7275" w:rsidRPr="00FD5A08" w:rsidRDefault="007A7275" w:rsidP="007A7275">
      <w:r w:rsidRPr="00FD5A08">
        <w:t>Альтернатива</w:t>
      </w:r>
    </w:p>
    <w:p w14:paraId="0E30898E" w14:textId="77777777" w:rsidR="007A7275" w:rsidRPr="00FD5A08" w:rsidRDefault="007A7275" w:rsidP="007A7275">
      <w:r w:rsidRPr="007A7275">
        <w:rPr>
          <w:lang w:val="en-US"/>
        </w:rPr>
        <w:t>FIRE</w:t>
      </w:r>
      <w:r w:rsidRPr="00FD5A08">
        <w:t>: способ накоплений для сильных духом и кошельком</w:t>
      </w:r>
    </w:p>
    <w:p w14:paraId="7719B3B2" w14:textId="77777777" w:rsidR="007A7275" w:rsidRPr="00FD5A08" w:rsidRDefault="007A7275" w:rsidP="007A7275">
      <w:r w:rsidRPr="00FD5A08">
        <w:t xml:space="preserve">С 2010-х годов и в России, и в мире увеличивается число последователей  концепции </w:t>
      </w:r>
      <w:r w:rsidRPr="007A7275">
        <w:rPr>
          <w:lang w:val="en-US"/>
        </w:rPr>
        <w:t>FIRE</w:t>
      </w:r>
      <w:r w:rsidRPr="00FD5A08">
        <w:t xml:space="preserve"> (</w:t>
      </w:r>
      <w:r w:rsidRPr="007A7275">
        <w:rPr>
          <w:lang w:val="en-US"/>
        </w:rPr>
        <w:t>Financial</w:t>
      </w:r>
      <w:r w:rsidRPr="00FD5A08">
        <w:t xml:space="preserve"> </w:t>
      </w:r>
      <w:r w:rsidRPr="007A7275">
        <w:rPr>
          <w:lang w:val="en-US"/>
        </w:rPr>
        <w:t>Independence</w:t>
      </w:r>
      <w:r w:rsidRPr="00FD5A08">
        <w:t xml:space="preserve">, </w:t>
      </w:r>
      <w:r w:rsidRPr="007A7275">
        <w:rPr>
          <w:lang w:val="en-US"/>
        </w:rPr>
        <w:t>Retire</w:t>
      </w:r>
      <w:r w:rsidRPr="00FD5A08">
        <w:t xml:space="preserve"> </w:t>
      </w:r>
      <w:r w:rsidRPr="007A7275">
        <w:rPr>
          <w:lang w:val="en-US"/>
        </w:rPr>
        <w:t>Early</w:t>
      </w:r>
      <w:r w:rsidRPr="00FD5A08">
        <w:t>: финансовая  независимость и ранний уход на пенсию). Здесь подход к делу более  радикален. Главная цель - максимально быстро накопить капитал, который  позволит не ждать государственной пенсии вообще, а оставить работу уже  максимум к 40 годам. Как это возможно и в чем разница подхода?</w:t>
      </w:r>
    </w:p>
    <w:p w14:paraId="300FACD3" w14:textId="77777777" w:rsidR="007A7275" w:rsidRPr="00FD5A08" w:rsidRDefault="007A7275" w:rsidP="007A7275">
      <w:r w:rsidRPr="007A7275">
        <w:rPr>
          <w:lang w:val="en-US"/>
        </w:rPr>
        <w:t>FIRE</w:t>
      </w:r>
      <w:r w:rsidRPr="00FD5A08">
        <w:t xml:space="preserve"> - это не про "добавку к государственной пенсии", а про полную  финансовую свободу, поясняет Модель. "Главное отличие от простого  накопления "второй пенсии" - масштаб. Если дополнительная пенсия в 25-30  тысяч рублей требует капитала в 7,5-9 миллионов рублей (по правилу 4%), то  для полноценной замены зарплаты, скажем, в 70 тысяч рублей в месяц нужен  капитал уже около 21 миллиона рублей. Это совершенно другой уровень", -  подчеркивает аналитик.</w:t>
      </w:r>
    </w:p>
    <w:p w14:paraId="6465E98D" w14:textId="77777777" w:rsidR="007A7275" w:rsidRPr="00FD5A08" w:rsidRDefault="007A7275" w:rsidP="007A7275">
      <w:r w:rsidRPr="00FD5A08">
        <w:t xml:space="preserve">Второе отличие - норма сбережений. В классическом накоплении  дисциплинированно откладываются комфортные 10-15% дохода. В </w:t>
      </w:r>
      <w:r w:rsidRPr="007A7275">
        <w:rPr>
          <w:lang w:val="en-US"/>
        </w:rPr>
        <w:t>FIRE</w:t>
      </w:r>
      <w:r w:rsidRPr="00FD5A08">
        <w:t xml:space="preserve"> подходе  речь идет уже о 50-80% дохода. "Это означает кардинальное изменение образа  жизни: минимализм в расходах, отказ от многих привычных благ, жизнь  существенно скромнее того, что вы могли бы себе позволить при вашем доходе.  Для среднестатистического россиянина с зарплатой 70 тысяч рублей  откладывать 50% (35 тысяч) - это огромное напряжение, а 80% (56 тысяч) -  практически невозможно без серьезного снижения качества жизни. Поэтому </w:t>
      </w:r>
      <w:r w:rsidRPr="007A7275">
        <w:rPr>
          <w:lang w:val="en-US"/>
        </w:rPr>
        <w:t>FIRE</w:t>
      </w:r>
      <w:r w:rsidRPr="00FD5A08">
        <w:t xml:space="preserve">  в российских реалиях чаще всего достижим либо при очень высоком доходе,  либо при наличии стартового капитала извне (наследство или продажа  бизнеса)", - говорит Модель.</w:t>
      </w:r>
    </w:p>
    <w:p w14:paraId="34BDAA54" w14:textId="77777777" w:rsidR="007A7275" w:rsidRPr="00FD5A08" w:rsidRDefault="007A7275" w:rsidP="007A7275">
      <w:r w:rsidRPr="00FD5A08">
        <w:t>И третье отличие - горизонт планирования. Если вы выходите на пенсию в  40 лет, ваш капитал должен обеспечивать вас не 15-20 лет (как при обычной  пенсии), а 40-50 лет.</w:t>
      </w:r>
    </w:p>
    <w:p w14:paraId="6B3C25C4" w14:textId="77777777" w:rsidR="007A7275" w:rsidRPr="006E35E2" w:rsidRDefault="007A7275" w:rsidP="007A7275">
      <w:r w:rsidRPr="00FD5A08">
        <w:t xml:space="preserve">"Если вы задаетесь целью полностью обеспечить себя пассивным доходом и  рано, готовьтесь к гораздо более серьезным вызовам: так, потребуется кратно  больший капитал, крайне высокая норма сбережений, глубокое понимание  инвестиций и железная психологическая устойчивость к рыночным колебаниям. С  точки зрения общества и экономики "самовыпиливание" с рынка труда таких  замечательных людей - зло. Но уходить с рынка никто и не требует - скорее у  человека при существенном пассивном доходе появляется больше свободы  выбора, в том числе занятий и места жительства. </w:t>
      </w:r>
      <w:r w:rsidRPr="006E35E2">
        <w:t>Вот это самое важное", -  заключает Модель.</w:t>
      </w:r>
    </w:p>
    <w:p w14:paraId="132C9A7B" w14:textId="7D81B474" w:rsidR="007A7275" w:rsidRPr="006E35E2" w:rsidRDefault="007A7275" w:rsidP="007A7275">
      <w:r w:rsidRPr="006E35E2">
        <w:t>Роман Маркелов</w:t>
      </w:r>
    </w:p>
    <w:p w14:paraId="2F8649DC" w14:textId="77777777" w:rsidR="0058652F" w:rsidRPr="00E26D46" w:rsidRDefault="0058652F" w:rsidP="0058652F">
      <w:pPr>
        <w:pStyle w:val="2"/>
      </w:pPr>
      <w:bookmarkStart w:id="64" w:name="ф5"/>
      <w:bookmarkStart w:id="65" w:name="_Toc239837311"/>
      <w:bookmarkEnd w:id="64"/>
      <w:r w:rsidRPr="00E26D46">
        <w:lastRenderedPageBreak/>
        <w:t>ТАСС, 08.09.2026, Миронов призвал установить пенсию не ниже 40% от зарплаты</w:t>
      </w:r>
      <w:bookmarkEnd w:id="65"/>
    </w:p>
    <w:p w14:paraId="4DCC38F0" w14:textId="423E2752" w:rsidR="0058652F" w:rsidRPr="00E26D46" w:rsidRDefault="0058652F" w:rsidP="00D6318B">
      <w:pPr>
        <w:pStyle w:val="3"/>
      </w:pPr>
      <w:bookmarkStart w:id="66" w:name="_Toc239837312"/>
      <w:r w:rsidRPr="00E26D46">
        <w:t xml:space="preserve">Пенсия в РФ должна быть не ниже 40% от прежней зарплаты гражданина. Об этом ТАСС заявил председатель партии </w:t>
      </w:r>
      <w:r w:rsidR="00535581">
        <w:t>«</w:t>
      </w:r>
      <w:r w:rsidRPr="00E26D46">
        <w:t>Справедливая Россия</w:t>
      </w:r>
      <w:r w:rsidR="00535581">
        <w:t>»</w:t>
      </w:r>
      <w:r w:rsidRPr="00E26D46">
        <w:t xml:space="preserve"> Сергей Миронов.</w:t>
      </w:r>
      <w:bookmarkEnd w:id="66"/>
    </w:p>
    <w:p w14:paraId="2EB13BFC" w14:textId="710AE69A" w:rsidR="0058652F" w:rsidRPr="00E26D46" w:rsidRDefault="00535581" w:rsidP="0058652F">
      <w:r>
        <w:t>«</w:t>
      </w:r>
      <w:r w:rsidR="0058652F" w:rsidRPr="00E26D46">
        <w:t>Пенсия должна быть не ниже 40% утраченного заработка, то есть прежней зарплаты человека. Но если в 2018-м это соотношение было 32%, теперь - меньше 24%. Гарантии снижаются, хотя должно быть наоборот</w:t>
      </w:r>
      <w:r>
        <w:t>»</w:t>
      </w:r>
      <w:r w:rsidR="0058652F" w:rsidRPr="00E26D46">
        <w:t>, - сказал Миронов.</w:t>
      </w:r>
    </w:p>
    <w:p w14:paraId="6057027E" w14:textId="77777777" w:rsidR="0058652F" w:rsidRPr="00E26D46" w:rsidRDefault="0058652F" w:rsidP="0058652F">
      <w:r w:rsidRPr="00E26D46">
        <w:t>По его мнению, для повышения пенсий необходимо пересмотреть шкалу страховых взносов. Депутат считает, что ставка отчислений должны быть либо единой для всех, либо быть прогрессивной в зависимости от доходов граждан.</w:t>
      </w:r>
    </w:p>
    <w:p w14:paraId="050794B6" w14:textId="4E23F525" w:rsidR="0058652F" w:rsidRPr="00E26D46" w:rsidRDefault="00535581" w:rsidP="0058652F">
      <w:r>
        <w:t>«</w:t>
      </w:r>
      <w:r w:rsidR="0058652F" w:rsidRPr="00E26D46">
        <w:t>Когда чем выше заработок, тем выше отчисления. И тогда у государства будут деньги, чтобы платить достойные пенсии</w:t>
      </w:r>
      <w:r>
        <w:t>»</w:t>
      </w:r>
      <w:r w:rsidR="0058652F" w:rsidRPr="00E26D46">
        <w:t>, - заключил парламентарий.</w:t>
      </w:r>
    </w:p>
    <w:p w14:paraId="0EE0C40A" w14:textId="77777777" w:rsidR="0058652F" w:rsidRPr="00E26D46" w:rsidRDefault="0058652F" w:rsidP="0058652F">
      <w:r w:rsidRPr="00E26D46">
        <w:t>По российскому законодательству работодатель обязан уплачивать взносы на обязательное пенсионное страхование. Сейчас работодатели в общем случае выплачивают страховые взносы за каждого сотрудника в размере 30% от фонда оплаты труда. Для сумм выше установленной единой предельной величины базы для исчисления страховых взносов - 15,1%.</w:t>
      </w:r>
    </w:p>
    <w:p w14:paraId="3D2EE0C6" w14:textId="4B0F24EC" w:rsidR="00111D7C" w:rsidRPr="007A7275" w:rsidRDefault="008C73BE" w:rsidP="0058652F">
      <w:hyperlink r:id="rId18" w:history="1">
        <w:r w:rsidR="0058652F" w:rsidRPr="00E26D46">
          <w:rPr>
            <w:rStyle w:val="a3"/>
          </w:rPr>
          <w:t>https://tass.ru/obschestvo/28089269</w:t>
        </w:r>
      </w:hyperlink>
    </w:p>
    <w:p w14:paraId="0635614A" w14:textId="6B0D5A90" w:rsidR="00881A25" w:rsidRPr="00881A25" w:rsidRDefault="00881A25" w:rsidP="00881A25">
      <w:pPr>
        <w:pStyle w:val="2"/>
      </w:pPr>
      <w:bookmarkStart w:id="67" w:name="_Toc239837313"/>
      <w:r w:rsidRPr="00881A25">
        <w:rPr>
          <w:lang w:val="en-US"/>
        </w:rPr>
        <w:t>RT</w:t>
      </w:r>
      <w:r w:rsidRPr="00881A25">
        <w:t>, 08.09.2026</w:t>
      </w:r>
      <w:r w:rsidRPr="007A7275">
        <w:t xml:space="preserve">, </w:t>
      </w:r>
      <w:r w:rsidRPr="00881A25">
        <w:t>Пенсионерам рассказали о перерасчётах и дополнительных выплатах в 2026 году</w:t>
      </w:r>
      <w:bookmarkEnd w:id="67"/>
    </w:p>
    <w:p w14:paraId="48E20988" w14:textId="77777777" w:rsidR="00881A25" w:rsidRPr="00881A25" w:rsidRDefault="00881A25" w:rsidP="00881A25">
      <w:pPr>
        <w:pStyle w:val="3"/>
      </w:pPr>
      <w:bookmarkStart w:id="68" w:name="_Toc239837314"/>
      <w:r w:rsidRPr="00881A25">
        <w:t xml:space="preserve">Депутат Государственной думы </w:t>
      </w:r>
      <w:r w:rsidRPr="00881A25">
        <w:rPr>
          <w:lang w:val="en-US"/>
        </w:rPr>
        <w:t>VIII</w:t>
      </w:r>
      <w:r w:rsidRPr="00881A25">
        <w:t xml:space="preserve"> созыва, заместитель председателя комитета по бюджету и налогам Каплан Панеш (ЛДПР) рассказал </w:t>
      </w:r>
      <w:r w:rsidRPr="00881A25">
        <w:rPr>
          <w:lang w:val="en-US"/>
        </w:rPr>
        <w:t>RT</w:t>
      </w:r>
      <w:r w:rsidRPr="00881A25">
        <w:t xml:space="preserve"> о перерасчётах пенсий и доплатах, которые россияне получат в 2026 году.</w:t>
      </w:r>
      <w:bookmarkEnd w:id="68"/>
    </w:p>
    <w:p w14:paraId="22948DD9" w14:textId="77777777" w:rsidR="00881A25" w:rsidRPr="00881A25" w:rsidRDefault="00881A25" w:rsidP="00881A25">
      <w:r w:rsidRPr="00881A25">
        <w:t>"Тем, кому в августе исполнилось 80 лет, фиксированная выплата к страховой пенсии увеличивается в два раза: с 9584,69 до 19 169,38 рубля. Дополнительно назначается ежемесячная надбавка за уход - 1413,86 рубля", - сказал депутат.</w:t>
      </w:r>
    </w:p>
    <w:p w14:paraId="38127B20" w14:textId="77777777" w:rsidR="00881A25" w:rsidRPr="00881A25" w:rsidRDefault="00881A25" w:rsidP="00881A25">
      <w:r w:rsidRPr="00881A25">
        <w:t>В сумме прибавка составит около 11 тыс. рублей в месяц и будет ежегодно индексироваться, отметил парламентарий. Перерасчёт проходит автоматически, обращаться в Социальный фонд не нужно.</w:t>
      </w:r>
    </w:p>
    <w:p w14:paraId="380A446E" w14:textId="77777777" w:rsidR="00881A25" w:rsidRPr="00881A25" w:rsidRDefault="00881A25" w:rsidP="00881A25">
      <w:r w:rsidRPr="00881A25">
        <w:t xml:space="preserve">Если в августе впервые установлена </w:t>
      </w:r>
      <w:r w:rsidRPr="00881A25">
        <w:rPr>
          <w:lang w:val="en-US"/>
        </w:rPr>
        <w:t>I</w:t>
      </w:r>
      <w:r w:rsidRPr="00881A25">
        <w:t xml:space="preserve"> группа инвалидности, фиксированную выплату также удвоят. При этом удвоение производится только один раз.</w:t>
      </w:r>
    </w:p>
    <w:p w14:paraId="7CF00693" w14:textId="77777777" w:rsidR="00881A25" w:rsidRPr="00881A25" w:rsidRDefault="00881A25" w:rsidP="00881A25">
      <w:r w:rsidRPr="00881A25">
        <w:t>"В августе Социальный фонд пересчитал страховые пенсии тем работающим пенсионерам, за кого работодатели в 2025 году платили страховые взносы. Повышенная пенсия начнёт приходить с сентября", - отметил Панеш.</w:t>
      </w:r>
    </w:p>
    <w:p w14:paraId="1F3934B5" w14:textId="77777777" w:rsidR="00881A25" w:rsidRPr="007A7275" w:rsidRDefault="00881A25" w:rsidP="00881A25">
      <w:r w:rsidRPr="00881A25">
        <w:t xml:space="preserve">Размер прибавки зависит от заработка, стажа и количества пенсионных коэффициентов. </w:t>
      </w:r>
      <w:r w:rsidRPr="007A7275">
        <w:t>Учитывается максимум три коэффициента, поэтому максимальная прибавка составит 470,28 рубля в месяц. В сентябре также вырастут накопительные пенсии - на 17,3%, а срочные выплаты - на 19,3%.</w:t>
      </w:r>
    </w:p>
    <w:p w14:paraId="70A7CE9B" w14:textId="77777777" w:rsidR="00881A25" w:rsidRPr="007A7275" w:rsidRDefault="00881A25" w:rsidP="00881A25">
      <w:r w:rsidRPr="007A7275">
        <w:lastRenderedPageBreak/>
        <w:t>За одного иждивенца к фиксированной выплате доплатят 3194,90 рубля, за двоих - 6389,80, за троих - 9584,70 рубля. Для получения выплаты нужно подать заявление в Соцфонд. Доплаты предусмотрены также за северный и сельский стажи.</w:t>
      </w:r>
    </w:p>
    <w:p w14:paraId="70ADFBC1" w14:textId="77777777" w:rsidR="00881A25" w:rsidRPr="007A7275" w:rsidRDefault="00881A25" w:rsidP="00881A25">
      <w:r w:rsidRPr="007A7275">
        <w:t>"Осенью пересмотрят ежемесячные доплаты бывшим лётчикам гражданской авиации и работникам угольной промышленности. Сумма зависит от стажа, заработка и поступивших дополнительных взносов - у каждого своя", - сообщил депутат.</w:t>
      </w:r>
    </w:p>
    <w:p w14:paraId="5DA00715" w14:textId="77777777" w:rsidR="00881A25" w:rsidRPr="007A7275" w:rsidRDefault="00881A25" w:rsidP="00881A25">
      <w:r w:rsidRPr="007A7275">
        <w:t>Право на одновременное получение двух пенсий имеют шесть категорий граждан, включая военнослужащих, инвалидов вследствие военной травмы, членов семей погибших военнослужащих, космонавтов, федеральных госслужащих и участников Великой Отечественной войны.</w:t>
      </w:r>
    </w:p>
    <w:p w14:paraId="5F3CA717" w14:textId="77777777" w:rsidR="00881A25" w:rsidRPr="007A7275" w:rsidRDefault="00881A25" w:rsidP="00881A25">
      <w:r w:rsidRPr="007A7275">
        <w:t>"Автоматически вторую пенсию не назначат - нужно подать заявление: через "Госуслуги", Социальный фонд России или МФЦ", - подчеркнул Панеш.</w:t>
      </w:r>
    </w:p>
    <w:p w14:paraId="34E2FDDD" w14:textId="77777777" w:rsidR="00881A25" w:rsidRPr="007A7275" w:rsidRDefault="00881A25" w:rsidP="00881A25">
      <w:r w:rsidRPr="007A7275">
        <w:t>По его словам, для назначения второй пенсии необходимы минимум 15 лет страхового стажа, 30 пенсионных коэффициентов и достижение пенсионного возраста.</w:t>
      </w:r>
    </w:p>
    <w:p w14:paraId="2AF0DA50" w14:textId="58AF9FA0" w:rsidR="00881A25" w:rsidRPr="006E35E2" w:rsidRDefault="008C73BE" w:rsidP="00881A25">
      <w:hyperlink r:id="rId19" w:history="1">
        <w:r w:rsidR="00881A25" w:rsidRPr="00F52B46">
          <w:rPr>
            <w:rStyle w:val="a3"/>
            <w:lang w:val="en-US"/>
          </w:rPr>
          <w:t>https</w:t>
        </w:r>
        <w:r w:rsidR="00881A25" w:rsidRPr="007A7275">
          <w:rPr>
            <w:rStyle w:val="a3"/>
          </w:rPr>
          <w:t>://</w:t>
        </w:r>
        <w:r w:rsidR="00881A25" w:rsidRPr="00F52B46">
          <w:rPr>
            <w:rStyle w:val="a3"/>
            <w:lang w:val="en-US"/>
          </w:rPr>
          <w:t>russian</w:t>
        </w:r>
        <w:r w:rsidR="00881A25" w:rsidRPr="007A7275">
          <w:rPr>
            <w:rStyle w:val="a3"/>
          </w:rPr>
          <w:t>.</w:t>
        </w:r>
        <w:r w:rsidR="00881A25" w:rsidRPr="00F52B46">
          <w:rPr>
            <w:rStyle w:val="a3"/>
            <w:lang w:val="en-US"/>
          </w:rPr>
          <w:t>rt</w:t>
        </w:r>
        <w:r w:rsidR="00881A25" w:rsidRPr="007A7275">
          <w:rPr>
            <w:rStyle w:val="a3"/>
          </w:rPr>
          <w:t>.</w:t>
        </w:r>
        <w:r w:rsidR="00881A25" w:rsidRPr="00F52B46">
          <w:rPr>
            <w:rStyle w:val="a3"/>
            <w:lang w:val="en-US"/>
          </w:rPr>
          <w:t>com</w:t>
        </w:r>
        <w:r w:rsidR="00881A25" w:rsidRPr="007A7275">
          <w:rPr>
            <w:rStyle w:val="a3"/>
          </w:rPr>
          <w:t>/</w:t>
        </w:r>
        <w:r w:rsidR="00881A25" w:rsidRPr="00F52B46">
          <w:rPr>
            <w:rStyle w:val="a3"/>
            <w:lang w:val="en-US"/>
          </w:rPr>
          <w:t>russia</w:t>
        </w:r>
        <w:r w:rsidR="00881A25" w:rsidRPr="007A7275">
          <w:rPr>
            <w:rStyle w:val="a3"/>
          </w:rPr>
          <w:t>/</w:t>
        </w:r>
        <w:r w:rsidR="00881A25" w:rsidRPr="00F52B46">
          <w:rPr>
            <w:rStyle w:val="a3"/>
            <w:lang w:val="en-US"/>
          </w:rPr>
          <w:t>news</w:t>
        </w:r>
        <w:r w:rsidR="00881A25" w:rsidRPr="007A7275">
          <w:rPr>
            <w:rStyle w:val="a3"/>
          </w:rPr>
          <w:t>/1679873-</w:t>
        </w:r>
        <w:r w:rsidR="00881A25" w:rsidRPr="00F52B46">
          <w:rPr>
            <w:rStyle w:val="a3"/>
            <w:lang w:val="en-US"/>
          </w:rPr>
          <w:t>pensioneram</w:t>
        </w:r>
        <w:r w:rsidR="00881A25" w:rsidRPr="007A7275">
          <w:rPr>
            <w:rStyle w:val="a3"/>
          </w:rPr>
          <w:t>-</w:t>
        </w:r>
        <w:r w:rsidR="00881A25" w:rsidRPr="00F52B46">
          <w:rPr>
            <w:rStyle w:val="a3"/>
            <w:lang w:val="en-US"/>
          </w:rPr>
          <w:t>rasskazali</w:t>
        </w:r>
        <w:r w:rsidR="00881A25" w:rsidRPr="007A7275">
          <w:rPr>
            <w:rStyle w:val="a3"/>
          </w:rPr>
          <w:t>-</w:t>
        </w:r>
        <w:r w:rsidR="00881A25" w:rsidRPr="00F52B46">
          <w:rPr>
            <w:rStyle w:val="a3"/>
            <w:lang w:val="en-US"/>
          </w:rPr>
          <w:t>o</w:t>
        </w:r>
        <w:r w:rsidR="00881A25" w:rsidRPr="007A7275">
          <w:rPr>
            <w:rStyle w:val="a3"/>
          </w:rPr>
          <w:t>-</w:t>
        </w:r>
        <w:r w:rsidR="00881A25" w:rsidRPr="00F52B46">
          <w:rPr>
            <w:rStyle w:val="a3"/>
            <w:lang w:val="en-US"/>
          </w:rPr>
          <w:t>pereraschyotah</w:t>
        </w:r>
        <w:r w:rsidR="00881A25" w:rsidRPr="007A7275">
          <w:rPr>
            <w:rStyle w:val="a3"/>
          </w:rPr>
          <w:t>-</w:t>
        </w:r>
        <w:r w:rsidR="00881A25" w:rsidRPr="00F52B46">
          <w:rPr>
            <w:rStyle w:val="a3"/>
            <w:lang w:val="en-US"/>
          </w:rPr>
          <w:t>i</w:t>
        </w:r>
        <w:r w:rsidR="00881A25" w:rsidRPr="007A7275">
          <w:rPr>
            <w:rStyle w:val="a3"/>
          </w:rPr>
          <w:t>-</w:t>
        </w:r>
        <w:r w:rsidR="00881A25" w:rsidRPr="00F52B46">
          <w:rPr>
            <w:rStyle w:val="a3"/>
            <w:lang w:val="en-US"/>
          </w:rPr>
          <w:t>dopolnitelnyh</w:t>
        </w:r>
        <w:r w:rsidR="00881A25" w:rsidRPr="007A7275">
          <w:rPr>
            <w:rStyle w:val="a3"/>
          </w:rPr>
          <w:t>-</w:t>
        </w:r>
        <w:r w:rsidR="00881A25" w:rsidRPr="00F52B46">
          <w:rPr>
            <w:rStyle w:val="a3"/>
            <w:lang w:val="en-US"/>
          </w:rPr>
          <w:t>vyplatah</w:t>
        </w:r>
      </w:hyperlink>
      <w:r w:rsidR="00881A25" w:rsidRPr="007A7275">
        <w:t xml:space="preserve"> </w:t>
      </w:r>
    </w:p>
    <w:p w14:paraId="2B84EE14" w14:textId="12F32006" w:rsidR="00E60478" w:rsidRPr="00E60478" w:rsidRDefault="00E60478" w:rsidP="00E60478">
      <w:pPr>
        <w:pStyle w:val="2"/>
      </w:pPr>
      <w:bookmarkStart w:id="69" w:name="_Toc239837315"/>
      <w:r w:rsidRPr="00E60478">
        <w:t>ТАСС, 09.09.2026, Лантратова рассказала, как пенсионеры могут сэкономить на ЖКХ</w:t>
      </w:r>
      <w:bookmarkEnd w:id="69"/>
    </w:p>
    <w:p w14:paraId="269164DC" w14:textId="4E654F2B" w:rsidR="00E60478" w:rsidRPr="00E60478" w:rsidRDefault="00E60478" w:rsidP="00E60478">
      <w:pPr>
        <w:pStyle w:val="3"/>
      </w:pPr>
      <w:bookmarkStart w:id="70" w:name="_Toc239837316"/>
      <w:r w:rsidRPr="00E60478">
        <w:t>Некоторые категории пенсионеров могут сэкономить на оплате жилищно-коммунальных услуг, оформив льготы, предусмотренные на федеральном или региональном уровне. Об этом рассказала ТАСС уполномоченный по правам человека в РФ Яна Лантратова.</w:t>
      </w:r>
      <w:bookmarkEnd w:id="70"/>
    </w:p>
    <w:p w14:paraId="32D7125B" w14:textId="77777777" w:rsidR="00E60478" w:rsidRPr="00E60478" w:rsidRDefault="00E60478" w:rsidP="00E60478">
      <w:r w:rsidRPr="00E60478">
        <w:t>"Одна из самых чувствительных статей расходов для пожилых людей - коммунальные платежи. Если расходы семьи на жилье и коммунальные услуги слишком велики по отношению к доходу, можно претендовать на субсидию. На федеральном уровне ориентир составляет 22% совокупного дохода семьи. Регионы имеют право установить более низкий порог. Например, в Москве он ниже", - сказала Лантратова.</w:t>
      </w:r>
    </w:p>
    <w:p w14:paraId="7FE7FD01" w14:textId="77777777" w:rsidR="00E60478" w:rsidRPr="00E60478" w:rsidRDefault="00E60478" w:rsidP="00E60478">
      <w:r w:rsidRPr="00E60478">
        <w:t>Она напомнила про помощь с оплатой капитального ремонта - для граждан старше 70 лет возможна компенсация 50% расходов, старше 80 лет - 100%. "Условия необходимо уточнять в своем регионе. Имеют значение состав семьи, трудоустройство проживающих вместе людей и другие обстоятельства", - добавила Лантратова.</w:t>
      </w:r>
    </w:p>
    <w:p w14:paraId="01E2084D" w14:textId="77777777" w:rsidR="00E60478" w:rsidRPr="00E60478" w:rsidRDefault="00E60478" w:rsidP="00E60478">
      <w:r w:rsidRPr="00E60478">
        <w:t>Отдельные льготы по ЖКУ, по ее словам, предусмотрены для инвалидов, ветеранов, участников Великой Отечественной войны и некоторых других категорий. В регионах могут действовать дополнительные меры, например, компенсация платы за вывоз мусора или помощь с газификацией дома. Омбудсмен назвала еще одно важное правило - с июля 2024 года пенсионеры и другие граждане, нуждающиеся в социальной поддержке, освобождены от банковской комиссии при оплате ЖКУ.</w:t>
      </w:r>
    </w:p>
    <w:p w14:paraId="4B894095" w14:textId="3583C396" w:rsidR="00E60478" w:rsidRPr="006E35E2" w:rsidRDefault="008C73BE" w:rsidP="00E60478">
      <w:hyperlink r:id="rId20" w:history="1">
        <w:r w:rsidR="00E60478" w:rsidRPr="00F52B46">
          <w:rPr>
            <w:rStyle w:val="a3"/>
            <w:lang w:val="en-US"/>
          </w:rPr>
          <w:t>https</w:t>
        </w:r>
        <w:r w:rsidR="00E60478" w:rsidRPr="006E35E2">
          <w:rPr>
            <w:rStyle w:val="a3"/>
          </w:rPr>
          <w:t>://</w:t>
        </w:r>
        <w:r w:rsidR="00E60478" w:rsidRPr="00F52B46">
          <w:rPr>
            <w:rStyle w:val="a3"/>
            <w:lang w:val="en-US"/>
          </w:rPr>
          <w:t>tass</w:t>
        </w:r>
        <w:r w:rsidR="00E60478" w:rsidRPr="006E35E2">
          <w:rPr>
            <w:rStyle w:val="a3"/>
          </w:rPr>
          <w:t>.</w:t>
        </w:r>
        <w:r w:rsidR="00E60478" w:rsidRPr="00F52B46">
          <w:rPr>
            <w:rStyle w:val="a3"/>
            <w:lang w:val="en-US"/>
          </w:rPr>
          <w:t>ru</w:t>
        </w:r>
        <w:r w:rsidR="00E60478" w:rsidRPr="006E35E2">
          <w:rPr>
            <w:rStyle w:val="a3"/>
          </w:rPr>
          <w:t>/</w:t>
        </w:r>
        <w:r w:rsidR="00E60478" w:rsidRPr="00F52B46">
          <w:rPr>
            <w:rStyle w:val="a3"/>
            <w:lang w:val="en-US"/>
          </w:rPr>
          <w:t>obschestvo</w:t>
        </w:r>
        <w:r w:rsidR="00E60478" w:rsidRPr="006E35E2">
          <w:rPr>
            <w:rStyle w:val="a3"/>
          </w:rPr>
          <w:t>/28093099</w:t>
        </w:r>
      </w:hyperlink>
      <w:r w:rsidR="00E60478" w:rsidRPr="006E35E2">
        <w:t xml:space="preserve"> </w:t>
      </w:r>
    </w:p>
    <w:p w14:paraId="70718547" w14:textId="13F1ED9C" w:rsidR="002C6239" w:rsidRPr="002C6239" w:rsidRDefault="002C6239" w:rsidP="002C6239">
      <w:pPr>
        <w:pStyle w:val="2"/>
      </w:pPr>
      <w:bookmarkStart w:id="71" w:name="_Toc239837317"/>
      <w:r w:rsidRPr="002C6239">
        <w:lastRenderedPageBreak/>
        <w:t>ТАСС, 09.09.2026, Эксперт Балынин объяснил, какие пенсионные накопления можно получить сразу</w:t>
      </w:r>
      <w:bookmarkEnd w:id="71"/>
    </w:p>
    <w:p w14:paraId="490B63D9" w14:textId="341A4C09" w:rsidR="002C6239" w:rsidRPr="002C6239" w:rsidRDefault="002C6239" w:rsidP="002C6239">
      <w:pPr>
        <w:pStyle w:val="3"/>
      </w:pPr>
      <w:bookmarkStart w:id="72" w:name="_Toc239837318"/>
      <w:r w:rsidRPr="002C6239">
        <w:t>Пенсионные накопления, размер которых не превышает 440 тыс. рублей, можно получить одной суммой. Об этом сообщил ТАСС доцент Финансового университета при правительстве РФ Игорь Балынин.</w:t>
      </w:r>
      <w:bookmarkEnd w:id="72"/>
    </w:p>
    <w:p w14:paraId="550258BE" w14:textId="77777777" w:rsidR="002C6239" w:rsidRPr="002C6239" w:rsidRDefault="002C6239" w:rsidP="002C6239">
      <w:r w:rsidRPr="002C6239">
        <w:t>"Вычисление суммы, до достижения которой можно забрать все накопления единовременно, выполняется следующим образом: рассчитывается 10% от прожиточного минимума пенсионера, при актуальных значениях на 2026 год составит 1 628,8 рублей. Полученный результат умножаем на ожидаемый период выплаты накопительной пенсии [то есть на 270 месяцев]: 1 628,8*270 =439 776 рублей", - сказал Балынин.</w:t>
      </w:r>
    </w:p>
    <w:p w14:paraId="561353DA" w14:textId="77777777" w:rsidR="002C6239" w:rsidRPr="003942AE" w:rsidRDefault="002C6239" w:rsidP="002C6239">
      <w:r w:rsidRPr="002C6239">
        <w:t xml:space="preserve">Как пояснил эксперт, единовременная выплата будет назначена, если у гражданина объем сформированных пенсионных накоплений меньше или равен 439 тыс. рублей. </w:t>
      </w:r>
      <w:r w:rsidRPr="003942AE">
        <w:t>Так, например, если объем пенсионных накоплений составляет 85 тыс. рублей, то человек получит их сразу, сообщил эксперт.</w:t>
      </w:r>
    </w:p>
    <w:p w14:paraId="3E84C270" w14:textId="77777777" w:rsidR="002C6239" w:rsidRPr="003942AE" w:rsidRDefault="002C6239" w:rsidP="002C6239">
      <w:r w:rsidRPr="003942AE">
        <w:t>"Если допустим размер был бы равен 485 тыс. рублей, то пожизненно ежемесячно выплачиваемая накопительная пенсия в 2026 году составила бы: 485000/270=1 796,30 рублей", - подчеркнул Балынин.</w:t>
      </w:r>
    </w:p>
    <w:p w14:paraId="06242047" w14:textId="77777777" w:rsidR="002C6239" w:rsidRPr="003942AE" w:rsidRDefault="002C6239" w:rsidP="002C6239">
      <w:r w:rsidRPr="003942AE">
        <w:t>Он также добавил, что 270 месяцев - нормативно установленный ожидаемый период выплаты накопительной пенсии. Этот показатель представляет собой условный средний срок, в течение которого пенсионер гарантированно получает свои накопления в виде ежемесячной прибавки.</w:t>
      </w:r>
    </w:p>
    <w:p w14:paraId="7F45BBC0" w14:textId="4AC1D9F6" w:rsidR="002C6239" w:rsidRPr="006E35E2" w:rsidRDefault="008C73BE" w:rsidP="002C6239">
      <w:hyperlink r:id="rId21" w:history="1">
        <w:r w:rsidR="002C6239" w:rsidRPr="00F52B46">
          <w:rPr>
            <w:rStyle w:val="a3"/>
            <w:lang w:val="en-US"/>
          </w:rPr>
          <w:t>https</w:t>
        </w:r>
        <w:r w:rsidR="002C6239" w:rsidRPr="006E35E2">
          <w:rPr>
            <w:rStyle w:val="a3"/>
          </w:rPr>
          <w:t>://</w:t>
        </w:r>
        <w:r w:rsidR="002C6239" w:rsidRPr="00F52B46">
          <w:rPr>
            <w:rStyle w:val="a3"/>
            <w:lang w:val="en-US"/>
          </w:rPr>
          <w:t>tass</w:t>
        </w:r>
        <w:r w:rsidR="002C6239" w:rsidRPr="006E35E2">
          <w:rPr>
            <w:rStyle w:val="a3"/>
          </w:rPr>
          <w:t>.</w:t>
        </w:r>
        <w:r w:rsidR="002C6239" w:rsidRPr="00F52B46">
          <w:rPr>
            <w:rStyle w:val="a3"/>
            <w:lang w:val="en-US"/>
          </w:rPr>
          <w:t>ru</w:t>
        </w:r>
        <w:r w:rsidR="002C6239" w:rsidRPr="006E35E2">
          <w:rPr>
            <w:rStyle w:val="a3"/>
          </w:rPr>
          <w:t>/</w:t>
        </w:r>
        <w:r w:rsidR="002C6239" w:rsidRPr="00F52B46">
          <w:rPr>
            <w:rStyle w:val="a3"/>
            <w:lang w:val="en-US"/>
          </w:rPr>
          <w:t>ekonomika</w:t>
        </w:r>
        <w:r w:rsidR="002C6239" w:rsidRPr="006E35E2">
          <w:rPr>
            <w:rStyle w:val="a3"/>
          </w:rPr>
          <w:t>/28093093</w:t>
        </w:r>
      </w:hyperlink>
      <w:r w:rsidR="002C6239" w:rsidRPr="006E35E2">
        <w:t xml:space="preserve"> </w:t>
      </w:r>
    </w:p>
    <w:p w14:paraId="258001A2" w14:textId="3D4D0CDB" w:rsidR="00946065" w:rsidRPr="006E35E2" w:rsidRDefault="00946065" w:rsidP="00946065">
      <w:r w:rsidRPr="00E26D46">
        <w:t xml:space="preserve"> </w:t>
      </w:r>
    </w:p>
    <w:p w14:paraId="401C2247" w14:textId="2A291DF3" w:rsidR="00C65CEA" w:rsidRPr="00E26D46" w:rsidRDefault="00C65CEA" w:rsidP="00C65CEA">
      <w:pPr>
        <w:pStyle w:val="2"/>
      </w:pPr>
      <w:bookmarkStart w:id="73" w:name="ф6"/>
      <w:bookmarkStart w:id="74" w:name="_Toc239837319"/>
      <w:bookmarkEnd w:id="73"/>
      <w:r w:rsidRPr="00E26D46">
        <w:t>Газета.</w:t>
      </w:r>
      <w:r w:rsidR="00AB2AFD" w:rsidRPr="00E26D46">
        <w:t>ру</w:t>
      </w:r>
      <w:r w:rsidRPr="00E26D46">
        <w:t>, 08.09.2026, Названа минимальная пенсия в 2027 году</w:t>
      </w:r>
      <w:bookmarkEnd w:id="74"/>
    </w:p>
    <w:p w14:paraId="125BC6C7" w14:textId="5F6FDF8A" w:rsidR="00C65CEA" w:rsidRPr="00E26D46" w:rsidRDefault="00C65CEA" w:rsidP="00D6318B">
      <w:pPr>
        <w:pStyle w:val="3"/>
      </w:pPr>
      <w:bookmarkStart w:id="75" w:name="_Toc239837320"/>
      <w:r w:rsidRPr="00E26D46">
        <w:t xml:space="preserve">Минимальный доход неработающего пенсионера в 2027 году может составить около 17,8 тыс. рублей с учетом прогнозируемых индексаций. Такой расчет </w:t>
      </w:r>
      <w:r w:rsidR="00535581">
        <w:t>«</w:t>
      </w:r>
      <w:r w:rsidRPr="00E26D46">
        <w:t>Газете.Ru</w:t>
      </w:r>
      <w:r w:rsidR="00535581">
        <w:t>»</w:t>
      </w:r>
      <w:r w:rsidRPr="00E26D46">
        <w:t xml:space="preserve"> предоставила финансовый аналитик, преподаватель Института международных экономических связей Юлиана Сорокина.</w:t>
      </w:r>
      <w:bookmarkEnd w:id="75"/>
    </w:p>
    <w:p w14:paraId="65E5709F" w14:textId="1FE53A7C" w:rsidR="00C65CEA" w:rsidRPr="00E26D46" w:rsidRDefault="00535581" w:rsidP="00C65CEA">
      <w:r>
        <w:t>«</w:t>
      </w:r>
      <w:r w:rsidR="00C65CEA" w:rsidRPr="00E26D46">
        <w:t>Единого размера минимальной пенсии для всей России нет. Итоговая выплата зависит от вида пенсии, стажа, количества пенсионных баллов и прожиточного минимума пенсионера в конкретном регионе. Если пенсия и другие учитываемые государственные выплаты не достигают регионального прожиточного минимума, неработающему пенсионеру назначается социальная доплата. Она компенсирует разницу между его материальным обеспечением и установленным в субъекте уровнем. При расчете учитываются сама пенсия, ежемесячные денежные выплаты, стоимость набора социальных услуг, доплаты за особые заслуги, северный или сельский стаж, а также отдельные компенсации</w:t>
      </w:r>
      <w:r>
        <w:t>»</w:t>
      </w:r>
      <w:r w:rsidR="00C65CEA" w:rsidRPr="00E26D46">
        <w:t>, — отметила Сорокина.</w:t>
      </w:r>
    </w:p>
    <w:p w14:paraId="2E1E63AC" w14:textId="77777777" w:rsidR="00C65CEA" w:rsidRPr="00E26D46" w:rsidRDefault="00C65CEA" w:rsidP="00C65CEA">
      <w:r w:rsidRPr="00E26D46">
        <w:t xml:space="preserve">По ее словам, обращаться за социальной доплатой, как правило, не требуется: ее назначают на основании сведений, имеющихся у государственных органов. При </w:t>
      </w:r>
      <w:r w:rsidRPr="00E26D46">
        <w:lastRenderedPageBreak/>
        <w:t>официальном трудоустройстве право на такую выплату прекращается, подчеркнула эксперт.</w:t>
      </w:r>
    </w:p>
    <w:p w14:paraId="5EE28424" w14:textId="77777777" w:rsidR="00C65CEA" w:rsidRPr="00E26D46" w:rsidRDefault="00C65CEA" w:rsidP="00C65CEA">
      <w:r w:rsidRPr="00E26D46">
        <w:t>Она добавила, что размер минимального обеспечения будет существенно различаться по регионам. По прогнозу Сорокиной, на Чукотке в 2027 году он может достигнуть 45–48 тыс. рублей, в Москве — 21–23 тыс., а в Тамбовской области — 14,5–15 тыс. рублей.</w:t>
      </w:r>
    </w:p>
    <w:p w14:paraId="32F43DEF" w14:textId="77777777" w:rsidR="00C65CEA" w:rsidRPr="00E26D46" w:rsidRDefault="00C65CEA" w:rsidP="00C65CEA">
      <w:r w:rsidRPr="00E26D46">
        <w:t>Ранее в Госдуме напомнили об октябрьском повышении пенсий.</w:t>
      </w:r>
    </w:p>
    <w:p w14:paraId="731587B3" w14:textId="216A3138" w:rsidR="00C65CEA" w:rsidRPr="00E26D46" w:rsidRDefault="008C73BE" w:rsidP="00C65CEA">
      <w:hyperlink r:id="rId22" w:history="1">
        <w:r w:rsidR="00C65CEA" w:rsidRPr="00E26D46">
          <w:rPr>
            <w:rStyle w:val="a3"/>
          </w:rPr>
          <w:t>https://www.gazeta.ru/business/news/2026/09/07/29269069.shtml</w:t>
        </w:r>
      </w:hyperlink>
      <w:r w:rsidR="00C65CEA" w:rsidRPr="00E26D46">
        <w:t xml:space="preserve"> </w:t>
      </w:r>
    </w:p>
    <w:p w14:paraId="4E848D10" w14:textId="77777777" w:rsidR="00192EDE" w:rsidRPr="00E26D46" w:rsidRDefault="00192EDE" w:rsidP="00192EDE">
      <w:pPr>
        <w:pStyle w:val="2"/>
      </w:pPr>
      <w:bookmarkStart w:id="76" w:name="_Toc239837321"/>
      <w:r w:rsidRPr="00E26D46">
        <w:t>NEWS.ru, 08.09.2026, Как государство начнет считать пенсионный стаж в 2027-м: новые правила</w:t>
      </w:r>
      <w:bookmarkEnd w:id="76"/>
    </w:p>
    <w:p w14:paraId="4E247AD3" w14:textId="77777777" w:rsidR="00192EDE" w:rsidRPr="00E26D46" w:rsidRDefault="00192EDE" w:rsidP="00D6318B">
      <w:pPr>
        <w:pStyle w:val="3"/>
      </w:pPr>
      <w:bookmarkStart w:id="77" w:name="_Toc239837322"/>
      <w:r w:rsidRPr="00E26D46">
        <w:t>Правительство утвердило новый порядок учета нестраховых периодов в пенсионном стаже. С 2027 года правила зачета времени ухода за нетрудоспособными гражданами изменятся: теперь такие периоды нужно будет подтверждать ежегодно, а не один раз, как раньше.</w:t>
      </w:r>
      <w:bookmarkEnd w:id="77"/>
    </w:p>
    <w:p w14:paraId="6888CC96" w14:textId="77777777" w:rsidR="00192EDE" w:rsidRPr="00E26D46" w:rsidRDefault="00192EDE" w:rsidP="00192EDE">
      <w:r w:rsidRPr="00E26D46">
        <w:t>Нововведения вступают в силу с 1 января 2027 года, хотя некоторые документы по новым формам можно подавать уже с 4 июня 2026 года. Это касается периодов, когда человек не работал, а ухаживал за ребенком до полутора лет, ребенком-инвалидом, взрослым инвалидом первой группы или родственником старше 80 лет. За каждый полный год такого ухода начисляется 1,8 пенсионного коэффициента (ИПК).</w:t>
      </w:r>
    </w:p>
    <w:p w14:paraId="631D91D3" w14:textId="77777777" w:rsidR="00192EDE" w:rsidRPr="00E26D46" w:rsidRDefault="00192EDE" w:rsidP="00192EDE">
      <w:r w:rsidRPr="00E26D46">
        <w:t>Раньше достаточно было один раз подтвердить факт ухода, и его засчитывали в стаж автоматически. Теперь же СФР (бывший Пенсионный фонд) будет требовать ежегодного заявления, чтобы подтвердить, что уход продолжается. Если не подать такое подтверждение, период просто исключат из стажа.</w:t>
      </w:r>
    </w:p>
    <w:p w14:paraId="007024BF" w14:textId="647FC7C1" w:rsidR="00192EDE" w:rsidRPr="00E26D46" w:rsidRDefault="00192EDE" w:rsidP="00192EDE">
      <w:r w:rsidRPr="00E26D46">
        <w:t xml:space="preserve">Для оформления ухода в стаж нужно обратиться в отделение СФР по месту жительства человека, за которым осуществляется уход. Можно также подать документы через МФЦ, если центр предоставляет такую услугу. Потребуется заявление от ухаживающего, согласие подопечного (или его законных представителей, если он недееспособен), а также справка об инвалидности с указанием группы или статуса </w:t>
      </w:r>
      <w:r w:rsidR="00535581">
        <w:t>«</w:t>
      </w:r>
      <w:r w:rsidRPr="00E26D46">
        <w:t>ребенок-инвалид</w:t>
      </w:r>
      <w:r w:rsidR="00535581">
        <w:t>»</w:t>
      </w:r>
      <w:r w:rsidRPr="00E26D46">
        <w:t>. Сведения о том, что подопечный не получает доплату за уход от другого лица, фонд проверит самостоятельно.</w:t>
      </w:r>
    </w:p>
    <w:p w14:paraId="693E65BD" w14:textId="77777777" w:rsidR="00192EDE" w:rsidRPr="00E26D46" w:rsidRDefault="00192EDE" w:rsidP="00192EDE">
      <w:r w:rsidRPr="00E26D46">
        <w:t>Если уход прекращается или человек, за которым ухаживают, отказывается от него, он или его представитель должны подать заявление об отказе - это тоже официальная процедура.</w:t>
      </w:r>
    </w:p>
    <w:p w14:paraId="04DF1281" w14:textId="3217EFA4" w:rsidR="00192EDE" w:rsidRPr="00E26D46" w:rsidRDefault="008C73BE" w:rsidP="00192EDE">
      <w:hyperlink r:id="rId23" w:history="1">
        <w:r w:rsidR="00192EDE" w:rsidRPr="00E26D46">
          <w:rPr>
            <w:rStyle w:val="a3"/>
          </w:rPr>
          <w:t>https://news.ru/society/kak-gosudarstvo-nachnet-schitat-pensionnyj-stazh-v-2027-m-novye-pravila</w:t>
        </w:r>
      </w:hyperlink>
      <w:r w:rsidR="00192EDE" w:rsidRPr="00E26D46">
        <w:t xml:space="preserve"> </w:t>
      </w:r>
    </w:p>
    <w:p w14:paraId="366AADF2" w14:textId="77777777" w:rsidR="00192EDE" w:rsidRPr="00E26D46" w:rsidRDefault="00192EDE" w:rsidP="00192EDE">
      <w:pPr>
        <w:pStyle w:val="2"/>
      </w:pPr>
      <w:bookmarkStart w:id="78" w:name="ф7"/>
      <w:bookmarkStart w:id="79" w:name="_Toc239761584"/>
      <w:bookmarkStart w:id="80" w:name="_Hlk239761666"/>
      <w:bookmarkStart w:id="81" w:name="_Toc239837323"/>
      <w:bookmarkEnd w:id="78"/>
      <w:r w:rsidRPr="00E26D46">
        <w:lastRenderedPageBreak/>
        <w:t xml:space="preserve">Pravda.Ru, 08.09.2026, </w:t>
      </w:r>
      <w:r w:rsidRPr="00E26D46">
        <w:rPr>
          <w:rFonts w:eastAsia="Verdana"/>
        </w:rPr>
        <w:t>Социальный фонд будет самостоятельно формировать пенсионные выплаты с 2027 года</w:t>
      </w:r>
      <w:bookmarkEnd w:id="79"/>
      <w:bookmarkEnd w:id="81"/>
    </w:p>
    <w:p w14:paraId="359FFC26" w14:textId="77777777" w:rsidR="00192EDE" w:rsidRPr="00192EDE" w:rsidRDefault="00192EDE" w:rsidP="00D6318B">
      <w:pPr>
        <w:pStyle w:val="3"/>
      </w:pPr>
      <w:bookmarkStart w:id="82" w:name="_Toc239837324"/>
      <w:r w:rsidRPr="00192EDE">
        <w:t>Российская пенсионная система переходит на беззаявительный порядок назначения выплат с 1 января 2027 года. Гражданам больше не потребуется направлять личные запросы или заполнять электронные формы для получения страховой пенсии по старости, включая досрочные категории. Социальный фонд будет формировать начисления самостоятельно на основе накопленных в базе данных сведений.</w:t>
      </w:r>
      <w:bookmarkEnd w:id="82"/>
    </w:p>
    <w:p w14:paraId="55991279" w14:textId="77777777" w:rsidR="00192EDE" w:rsidRPr="00192EDE" w:rsidRDefault="00192EDE" w:rsidP="00192EDE">
      <w:r w:rsidRPr="00192EDE">
        <w:t>Как изменится процесс оформления пенсии</w:t>
      </w:r>
    </w:p>
    <w:p w14:paraId="6C668F89" w14:textId="4638FC9B" w:rsidR="00192EDE" w:rsidRPr="00192EDE" w:rsidRDefault="00192EDE" w:rsidP="00192EDE">
      <w:r w:rsidRPr="00192EDE">
        <w:t xml:space="preserve">Сейчас для выхода на заслуженный отдых россияне должны подтвердить намерение, отправив согласие через портал </w:t>
      </w:r>
      <w:r w:rsidR="00535581">
        <w:t>«</w:t>
      </w:r>
      <w:r w:rsidRPr="00192EDE">
        <w:t>Госуслуги</w:t>
      </w:r>
      <w:r w:rsidR="00535581">
        <w:t>»</w:t>
      </w:r>
      <w:r w:rsidRPr="00192EDE">
        <w:t>. Тем, кто претендует на досрочный выход, приходится лично посещать отделение Социального фонда.</w:t>
      </w:r>
    </w:p>
    <w:p w14:paraId="359D63F8" w14:textId="77777777" w:rsidR="00192EDE" w:rsidRPr="00192EDE" w:rsidRDefault="00192EDE" w:rsidP="00192EDE">
      <w:r w:rsidRPr="00192EDE">
        <w:t>С 2027 года бюрократическая нагрузка будет снижена: алгоритмы фонда сами определят дату возникновения права на выплату, основываясь на данных индивидуального лицевого счета.</w:t>
      </w:r>
    </w:p>
    <w:p w14:paraId="7210FBD4" w14:textId="78BDD881" w:rsidR="00192EDE" w:rsidRPr="00192EDE" w:rsidRDefault="00535581" w:rsidP="00192EDE">
      <w:r>
        <w:t>«</w:t>
      </w:r>
      <w:r w:rsidR="00192EDE" w:rsidRPr="00192EDE">
        <w:t>Автоматизация значительно упростит жизнь гражданам, устранив риск пропуска сроков подачи заявления. Система сама увидит, когда человек накопил необходимые пенсионные баллы и стаж</w:t>
      </w:r>
      <w:r>
        <w:t>»</w:t>
      </w:r>
      <w:r w:rsidR="00192EDE" w:rsidRPr="00192EDE">
        <w:t>, - объяснил в беседе с Pravda.Ru макроэкономист Артём Логинов.</w:t>
      </w:r>
    </w:p>
    <w:p w14:paraId="1099F2F3" w14:textId="77777777" w:rsidR="00192EDE" w:rsidRPr="00192EDE" w:rsidRDefault="00192EDE" w:rsidP="00192EDE">
      <w:r w:rsidRPr="00192EDE">
        <w:t>Кого затронет автоматизация</w:t>
      </w:r>
    </w:p>
    <w:p w14:paraId="7D09FC5C" w14:textId="77777777" w:rsidR="00192EDE" w:rsidRPr="00192EDE" w:rsidRDefault="00192EDE" w:rsidP="00192EDE">
      <w:pPr>
        <w:rPr>
          <w:bCs/>
        </w:rPr>
      </w:pPr>
      <w:r w:rsidRPr="00192EDE">
        <w:t xml:space="preserve">Нововведение коснется всех лиц, достигающих общеустановленного возраста: мужчин 65 лет и женщин 60 лет. Также в упрощенном порядке будут оформляться страховые выплаты для родителей детей-инвалидов и многодетных матерей, имеющих льготы по </w:t>
      </w:r>
      <w:r w:rsidRPr="00192EDE">
        <w:rPr>
          <w:bCs/>
        </w:rPr>
        <w:t>досрочному выходу на пенсию.</w:t>
      </w:r>
    </w:p>
    <w:p w14:paraId="03235C72" w14:textId="3F86FBCD" w:rsidR="00192EDE" w:rsidRPr="00192EDE" w:rsidRDefault="00535581" w:rsidP="00192EDE">
      <w:pPr>
        <w:rPr>
          <w:bCs/>
        </w:rPr>
      </w:pPr>
      <w:r>
        <w:rPr>
          <w:bCs/>
        </w:rPr>
        <w:t>«</w:t>
      </w:r>
      <w:r w:rsidR="00192EDE" w:rsidRPr="00192EDE">
        <w:rPr>
          <w:bCs/>
        </w:rPr>
        <w:t>Важно понимать, что государство продолжает курс на цифровизацию госуслуг. Снятие обязанности собирать справки - логичный шаг, который делает пенсионную систему России более прозрачной и предсказуемой</w:t>
      </w:r>
      <w:r>
        <w:rPr>
          <w:bCs/>
        </w:rPr>
        <w:t>»</w:t>
      </w:r>
      <w:r w:rsidR="00192EDE" w:rsidRPr="00192EDE">
        <w:rPr>
          <w:bCs/>
        </w:rPr>
        <w:t>, - отметил в беседе с Pravda.Ru финансовый аналитик Никита Волков.</w:t>
      </w:r>
    </w:p>
    <w:p w14:paraId="7E9E412D" w14:textId="77777777" w:rsidR="00192EDE" w:rsidRPr="00192EDE" w:rsidRDefault="00192EDE" w:rsidP="00192EDE">
      <w:pPr>
        <w:rPr>
          <w:bCs/>
        </w:rPr>
      </w:pPr>
      <w:r w:rsidRPr="00192EDE">
        <w:rPr>
          <w:bCs/>
        </w:rPr>
        <w:t>Нюансы начисления баллов и стажа</w:t>
      </w:r>
    </w:p>
    <w:p w14:paraId="18374B4C" w14:textId="77777777" w:rsidR="00192EDE" w:rsidRPr="00192EDE" w:rsidRDefault="00192EDE" w:rsidP="00192EDE">
      <w:pPr>
        <w:rPr>
          <w:bCs/>
        </w:rPr>
      </w:pPr>
      <w:r w:rsidRPr="00192EDE">
        <w:rPr>
          <w:bCs/>
        </w:rPr>
        <w:t>Переход к автоматическому режиму не отменяет требований к стажу и индивидуальному пенсионному коэффициенту (ИПК). Многие граждане до сих пор сталкиваются с ограничениями при расчетах, если их официальный доход не позволяет накопить максимум баллов.</w:t>
      </w:r>
    </w:p>
    <w:p w14:paraId="1C50550A" w14:textId="77777777" w:rsidR="00192EDE" w:rsidRPr="00192EDE" w:rsidRDefault="00192EDE" w:rsidP="00192EDE">
      <w:pPr>
        <w:rPr>
          <w:bCs/>
        </w:rPr>
      </w:pPr>
      <w:r w:rsidRPr="00192EDE">
        <w:rPr>
          <w:bCs/>
        </w:rPr>
        <w:t>Даже при автоматическом назначении выплаты её размер напрямую зависит от полноты данных, зафиксированных работодателями в системе учета.</w:t>
      </w:r>
    </w:p>
    <w:tbl>
      <w:tblPr>
        <w:tblW w:w="0" w:type="auto"/>
        <w:tblLook w:val="04A0" w:firstRow="1" w:lastRow="0" w:firstColumn="1" w:lastColumn="0" w:noHBand="0" w:noVBand="1"/>
      </w:tblPr>
      <w:tblGrid>
        <w:gridCol w:w="3836"/>
        <w:gridCol w:w="5235"/>
      </w:tblGrid>
      <w:tr w:rsidR="00192EDE" w:rsidRPr="00192EDE" w14:paraId="74F5B730" w14:textId="77777777" w:rsidTr="007D20DF">
        <w:tc>
          <w:tcPr>
            <w:tcW w:w="0" w:type="auto"/>
          </w:tcPr>
          <w:p w14:paraId="50DB1D79" w14:textId="77777777" w:rsidR="00192EDE" w:rsidRPr="00192EDE" w:rsidRDefault="00192EDE" w:rsidP="00192EDE">
            <w:pPr>
              <w:rPr>
                <w:bCs/>
              </w:rPr>
            </w:pPr>
            <w:r w:rsidRPr="00192EDE">
              <w:rPr>
                <w:bCs/>
              </w:rPr>
              <w:t xml:space="preserve"> Действие или показатель</w:t>
            </w:r>
          </w:p>
        </w:tc>
        <w:tc>
          <w:tcPr>
            <w:tcW w:w="0" w:type="auto"/>
          </w:tcPr>
          <w:p w14:paraId="010697AF" w14:textId="77777777" w:rsidR="00192EDE" w:rsidRPr="00192EDE" w:rsidRDefault="00192EDE" w:rsidP="00192EDE">
            <w:pPr>
              <w:rPr>
                <w:bCs/>
              </w:rPr>
            </w:pPr>
            <w:r w:rsidRPr="00192EDE">
              <w:rPr>
                <w:bCs/>
              </w:rPr>
              <w:t xml:space="preserve"> Последствие для гражданина</w:t>
            </w:r>
          </w:p>
        </w:tc>
      </w:tr>
      <w:tr w:rsidR="00192EDE" w:rsidRPr="00192EDE" w14:paraId="3DA65A30" w14:textId="77777777" w:rsidTr="007D20DF">
        <w:tc>
          <w:tcPr>
            <w:tcW w:w="0" w:type="auto"/>
          </w:tcPr>
          <w:p w14:paraId="1181A97F" w14:textId="77777777" w:rsidR="00192EDE" w:rsidRPr="00192EDE" w:rsidRDefault="00192EDE" w:rsidP="00192EDE">
            <w:pPr>
              <w:rPr>
                <w:bCs/>
              </w:rPr>
            </w:pPr>
            <w:r w:rsidRPr="00192EDE">
              <w:rPr>
                <w:bCs/>
              </w:rPr>
              <w:t xml:space="preserve"> Достижение пенсионного возраста</w:t>
            </w:r>
          </w:p>
        </w:tc>
        <w:tc>
          <w:tcPr>
            <w:tcW w:w="0" w:type="auto"/>
          </w:tcPr>
          <w:p w14:paraId="3650324C" w14:textId="77777777" w:rsidR="00192EDE" w:rsidRPr="00192EDE" w:rsidRDefault="00192EDE" w:rsidP="00192EDE">
            <w:pPr>
              <w:rPr>
                <w:bCs/>
              </w:rPr>
            </w:pPr>
            <w:r w:rsidRPr="00192EDE">
              <w:rPr>
                <w:bCs/>
              </w:rPr>
              <w:t xml:space="preserve"> Автоматическое начисление без визитов в СФР</w:t>
            </w:r>
          </w:p>
        </w:tc>
      </w:tr>
      <w:tr w:rsidR="00192EDE" w:rsidRPr="00192EDE" w14:paraId="6B44A4F4" w14:textId="77777777" w:rsidTr="007D20DF">
        <w:tc>
          <w:tcPr>
            <w:tcW w:w="0" w:type="auto"/>
          </w:tcPr>
          <w:p w14:paraId="31DEAF57" w14:textId="77777777" w:rsidR="00192EDE" w:rsidRPr="00192EDE" w:rsidRDefault="00192EDE" w:rsidP="00192EDE">
            <w:pPr>
              <w:rPr>
                <w:bCs/>
              </w:rPr>
            </w:pPr>
            <w:r w:rsidRPr="00192EDE">
              <w:rPr>
                <w:bCs/>
              </w:rPr>
              <w:t xml:space="preserve"> Нехватка стажа</w:t>
            </w:r>
          </w:p>
        </w:tc>
        <w:tc>
          <w:tcPr>
            <w:tcW w:w="0" w:type="auto"/>
          </w:tcPr>
          <w:p w14:paraId="46F97685" w14:textId="77777777" w:rsidR="00192EDE" w:rsidRPr="00192EDE" w:rsidRDefault="00192EDE" w:rsidP="00192EDE">
            <w:pPr>
              <w:rPr>
                <w:bCs/>
              </w:rPr>
            </w:pPr>
            <w:r w:rsidRPr="00192EDE">
              <w:rPr>
                <w:bCs/>
              </w:rPr>
              <w:t xml:space="preserve"> Переход на социальную пенсию через 5 лет</w:t>
            </w:r>
          </w:p>
        </w:tc>
      </w:tr>
      <w:tr w:rsidR="00192EDE" w:rsidRPr="00192EDE" w14:paraId="2E8C76E1" w14:textId="77777777" w:rsidTr="007D20DF">
        <w:tc>
          <w:tcPr>
            <w:tcW w:w="0" w:type="auto"/>
          </w:tcPr>
          <w:p w14:paraId="43792046" w14:textId="77777777" w:rsidR="00192EDE" w:rsidRPr="00192EDE" w:rsidRDefault="00192EDE" w:rsidP="00192EDE">
            <w:pPr>
              <w:rPr>
                <w:bCs/>
              </w:rPr>
            </w:pPr>
            <w:r w:rsidRPr="00192EDE">
              <w:rPr>
                <w:bCs/>
              </w:rPr>
              <w:t xml:space="preserve"> Право на досрочный выход</w:t>
            </w:r>
          </w:p>
        </w:tc>
        <w:tc>
          <w:tcPr>
            <w:tcW w:w="0" w:type="auto"/>
          </w:tcPr>
          <w:p w14:paraId="18D7EC2F" w14:textId="77777777" w:rsidR="00192EDE" w:rsidRPr="00192EDE" w:rsidRDefault="00192EDE" w:rsidP="00192EDE">
            <w:pPr>
              <w:rPr>
                <w:bCs/>
              </w:rPr>
            </w:pPr>
            <w:r w:rsidRPr="00192EDE">
              <w:rPr>
                <w:bCs/>
              </w:rPr>
              <w:t xml:space="preserve"> Упрощенная проверка через базы данных фонда</w:t>
            </w:r>
          </w:p>
        </w:tc>
      </w:tr>
    </w:tbl>
    <w:p w14:paraId="5DB96B3B" w14:textId="43FC3A09" w:rsidR="00192EDE" w:rsidRPr="00192EDE" w:rsidRDefault="00535581" w:rsidP="00192EDE">
      <w:pPr>
        <w:rPr>
          <w:bCs/>
        </w:rPr>
      </w:pPr>
      <w:r>
        <w:rPr>
          <w:bCs/>
        </w:rPr>
        <w:lastRenderedPageBreak/>
        <w:t>«</w:t>
      </w:r>
      <w:r w:rsidR="00192EDE" w:rsidRPr="00192EDE">
        <w:rPr>
          <w:bCs/>
        </w:rPr>
        <w:t>Для тех, кто претендует на государственную поддержку, ключевым остается контроль за корректностью сведений на лицевом счете. Автоматика сработает безошибочно только при наличии всех подтвержденных данных о стаже</w:t>
      </w:r>
      <w:r>
        <w:rPr>
          <w:bCs/>
        </w:rPr>
        <w:t>»</w:t>
      </w:r>
      <w:r w:rsidR="00192EDE" w:rsidRPr="00192EDE">
        <w:rPr>
          <w:bCs/>
        </w:rPr>
        <w:t>, - подчеркнул в беседе с Pravda.Ru финансовый консультант Илья Кравцов.</w:t>
      </w:r>
    </w:p>
    <w:p w14:paraId="2D5399F1" w14:textId="77777777" w:rsidR="00192EDE" w:rsidRPr="00192EDE" w:rsidRDefault="00192EDE" w:rsidP="00192EDE">
      <w:pPr>
        <w:rPr>
          <w:bCs/>
        </w:rPr>
      </w:pPr>
      <w:r w:rsidRPr="00192EDE">
        <w:rPr>
          <w:bCs/>
        </w:rPr>
        <w:t>Ответы на популярные вопросы</w:t>
      </w:r>
    </w:p>
    <w:p w14:paraId="7B456E6A" w14:textId="77777777" w:rsidR="00192EDE" w:rsidRPr="00192EDE" w:rsidRDefault="00192EDE" w:rsidP="00192EDE">
      <w:r w:rsidRPr="00192EDE">
        <w:rPr>
          <w:bCs/>
        </w:rPr>
        <w:t>Нужно ли лично приходить в СФР</w:t>
      </w:r>
      <w:r w:rsidRPr="00192EDE">
        <w:t xml:space="preserve"> в 2027 году?</w:t>
      </w:r>
    </w:p>
    <w:p w14:paraId="31A9DDBB" w14:textId="77777777" w:rsidR="00192EDE" w:rsidRPr="00192EDE" w:rsidRDefault="00192EDE" w:rsidP="00192EDE">
      <w:r w:rsidRPr="00192EDE">
        <w:t>Нет, назначение будет происходить без участия заявителя.</w:t>
      </w:r>
    </w:p>
    <w:p w14:paraId="5CAC2746" w14:textId="77777777" w:rsidR="00192EDE" w:rsidRPr="00192EDE" w:rsidRDefault="00192EDE" w:rsidP="00192EDE">
      <w:r w:rsidRPr="00192EDE">
        <w:t>Что делать, если стаж не отображается в системе?</w:t>
      </w:r>
    </w:p>
    <w:p w14:paraId="536B8830" w14:textId="350C571F" w:rsidR="00192EDE" w:rsidRPr="00192EDE" w:rsidRDefault="00192EDE" w:rsidP="00192EDE">
      <w:r w:rsidRPr="00192EDE">
        <w:t xml:space="preserve">Заранее проверить данные на портале </w:t>
      </w:r>
      <w:r w:rsidR="00535581">
        <w:t>«</w:t>
      </w:r>
      <w:r w:rsidRPr="00192EDE">
        <w:t>Госуслуги</w:t>
      </w:r>
      <w:r w:rsidR="00535581">
        <w:t>»</w:t>
      </w:r>
      <w:r w:rsidRPr="00192EDE">
        <w:t xml:space="preserve"> и при необходимости подать документы для корректировки.</w:t>
      </w:r>
    </w:p>
    <w:p w14:paraId="5F547885" w14:textId="77777777" w:rsidR="00192EDE" w:rsidRPr="00192EDE" w:rsidRDefault="00192EDE" w:rsidP="00192EDE">
      <w:r w:rsidRPr="00192EDE">
        <w:t>Изменится ли размер пенсии из-за автоназначения?</w:t>
      </w:r>
    </w:p>
    <w:p w14:paraId="46A07369" w14:textId="77777777" w:rsidR="00192EDE" w:rsidRPr="00192EDE" w:rsidRDefault="00192EDE" w:rsidP="00192EDE">
      <w:r w:rsidRPr="00192EDE">
        <w:t>Нет, алгоритм использует стандартные формулы расчета, размер выплат останется прежним.</w:t>
      </w:r>
    </w:p>
    <w:p w14:paraId="14786EF8" w14:textId="77777777" w:rsidR="00192EDE" w:rsidRPr="00192EDE" w:rsidRDefault="00192EDE" w:rsidP="00192EDE">
      <w:r w:rsidRPr="00192EDE">
        <w:t>Кто первым перейдет на новый режим?</w:t>
      </w:r>
    </w:p>
    <w:p w14:paraId="6B45E22E" w14:textId="77777777" w:rsidR="00192EDE" w:rsidRPr="00192EDE" w:rsidRDefault="00192EDE" w:rsidP="00192EDE">
      <w:r w:rsidRPr="00192EDE">
        <w:t>Все граждане, достигающие права на страховую пенсию по старости с 1 января 2027 года.</w:t>
      </w:r>
    </w:p>
    <w:p w14:paraId="7302E07D" w14:textId="77777777" w:rsidR="00192EDE" w:rsidRPr="00E26D46" w:rsidRDefault="008C73BE" w:rsidP="00192EDE">
      <w:hyperlink r:id="rId24" w:history="1">
        <w:r w:rsidR="00192EDE" w:rsidRPr="00192EDE">
          <w:rPr>
            <w:rStyle w:val="a3"/>
          </w:rPr>
          <w:t>https://www.pravda.ru/news/economics/2403939-russia-automatic-pension-system-2027/</w:t>
        </w:r>
      </w:hyperlink>
    </w:p>
    <w:p w14:paraId="4A6F60C1" w14:textId="77777777" w:rsidR="007E6245" w:rsidRPr="00E26D46" w:rsidRDefault="007E6245" w:rsidP="007E6245">
      <w:pPr>
        <w:pStyle w:val="2"/>
      </w:pPr>
      <w:bookmarkStart w:id="83" w:name="_Toc239837325"/>
      <w:r w:rsidRPr="00E26D46">
        <w:t>Общественная служба новостей, 08.09.2026, Пенсионерам выплатят накопления сразу: как в сентябре можно получить сотни тысяч рублей</w:t>
      </w:r>
      <w:bookmarkEnd w:id="83"/>
    </w:p>
    <w:p w14:paraId="765065EF" w14:textId="23C12F81" w:rsidR="007E6245" w:rsidRPr="00E26D46" w:rsidRDefault="007E6245" w:rsidP="00D6318B">
      <w:pPr>
        <w:pStyle w:val="3"/>
      </w:pPr>
      <w:bookmarkStart w:id="84" w:name="_Toc239837326"/>
      <w:r w:rsidRPr="00E26D46">
        <w:t>Пожилым россиянам напомнили о возможности получения выплат, которые можно оформить уже в этом месяце. Эти средства доступны как работающим, так и неработающим пенсионерам. Но важно помнить, что выплаты не поступят автоматически - потребуется подать соответствующее заявление.</w:t>
      </w:r>
      <w:bookmarkEnd w:id="84"/>
    </w:p>
    <w:p w14:paraId="05636D33" w14:textId="77777777" w:rsidR="007E6245" w:rsidRPr="00E26D46" w:rsidRDefault="007E6245" w:rsidP="007E6245">
      <w:r w:rsidRPr="00E26D46">
        <w:t>Кто может получить выплату?</w:t>
      </w:r>
    </w:p>
    <w:p w14:paraId="5260FC3E" w14:textId="77777777" w:rsidR="007E6245" w:rsidRPr="00E26D46" w:rsidRDefault="007E6245" w:rsidP="007E6245">
      <w:r w:rsidRPr="00E26D46">
        <w:t>Речь идет о тех, кто в 2026 году достигнет пенсионного возраста по старым правилам. Это мужчины, родившиеся в 1965 году, и женщины, родившиеся в 1970 году и ранее. Для них наступает время, когда у них появляется право на получение пенсионных накоплений. Эта выплата не является стандартной прибавкой к пенсии, а представляет собой отдельную сумму, назначаемую по заявлению.</w:t>
      </w:r>
    </w:p>
    <w:p w14:paraId="6DB9B1A2" w14:textId="77777777" w:rsidR="007E6245" w:rsidRPr="00E26D46" w:rsidRDefault="007E6245" w:rsidP="007E6245">
      <w:r w:rsidRPr="00E26D46">
        <w:t>Какова сумма выплаты?</w:t>
      </w:r>
    </w:p>
    <w:p w14:paraId="07E08F43" w14:textId="77777777" w:rsidR="007E6245" w:rsidRPr="00E26D46" w:rsidRDefault="007E6245" w:rsidP="007E6245">
      <w:r w:rsidRPr="00E26D46">
        <w:t>Фиксированной суммы выплаты не существует, так как она зависит от того, сколько накоплений человек смог сформировать за свою трудовую жизнь. Один пенсионер может получить 10 тысяч рублей, другой - 50 тысяч, а у кого-то сумма может составить от 100 до 200 тысяч и более. Однако получить всю сумму сразу можно только в том случае, если размер накоплений не превышает 5% от общей суммы страховой и накопительной пенсий. Таким образом, у разных пенсионеров выплаты могут существенно различаться.</w:t>
      </w:r>
    </w:p>
    <w:p w14:paraId="4CE4B71C" w14:textId="77777777" w:rsidR="007E6245" w:rsidRPr="00E26D46" w:rsidRDefault="007E6245" w:rsidP="007E6245">
      <w:r w:rsidRPr="00E26D46">
        <w:lastRenderedPageBreak/>
        <w:t>Откуда берутся эти средства?</w:t>
      </w:r>
    </w:p>
    <w:p w14:paraId="7D5188BB" w14:textId="77777777" w:rsidR="007E6245" w:rsidRPr="00E26D46" w:rsidRDefault="007E6245" w:rsidP="007E6245">
      <w:r w:rsidRPr="00E26D46">
        <w:t>Накопительная часть пенсии формировалась не у всех. В основном она есть у граждан, которые работали в период с 2002 по 2004 год и участвовали в системе обязательного пенсионного страхования с накопительным компонентом. Также накопления могут иметь участники программы государственного софинансирования пенсий. Если вы вступали в эту программу и делали взносы, ваши средства могут быть доступны.</w:t>
      </w:r>
    </w:p>
    <w:p w14:paraId="3BF76CCA" w14:textId="77777777" w:rsidR="007E6245" w:rsidRPr="00E26D46" w:rsidRDefault="007E6245" w:rsidP="007E6245">
      <w:r w:rsidRPr="00E26D46">
        <w:t>Куда обращаться для оформления?</w:t>
      </w:r>
    </w:p>
    <w:p w14:paraId="1E1548CB" w14:textId="77777777" w:rsidR="007E6245" w:rsidRPr="00E26D46" w:rsidRDefault="007E6245" w:rsidP="007E6245">
      <w:r w:rsidRPr="00E26D46">
        <w:t>Для получения выплаты необходимо обратиться в тот пенсионный фонд, где хранятся накопления. Это может быть Социальный фонд России или негосударственный пенсионный фонд. После подачи заявления специалисты проверят ваше право на выплату и рассчитают конкретную сумму. Если все в порядке, деньги будут перечислены на указанный вами счет.</w:t>
      </w:r>
    </w:p>
    <w:p w14:paraId="31964B32" w14:textId="77777777" w:rsidR="007E6245" w:rsidRPr="00E26D46" w:rsidRDefault="007E6245" w:rsidP="007E6245">
      <w:r w:rsidRPr="00E26D46">
        <w:t>Работа не является препятствием</w:t>
      </w:r>
    </w:p>
    <w:p w14:paraId="6DCF8086" w14:textId="77777777" w:rsidR="007E6245" w:rsidRPr="00E26D46" w:rsidRDefault="007E6245" w:rsidP="007E6245">
      <w:r w:rsidRPr="00E26D46">
        <w:t>Важно отметить, что статус работающего пенсионера не лишает права на получение этой выплаты. Как те, кто продолжает трудиться, так и те, кто уже не имеет дохода, могут получить свои накопления. Поэтому пенсионерам, достигшим необходимого возраста, стоит проверить наличие своих накоплений. Сделать это можно через выписку из лицевого счета на портале Госуслуг. Если накопления есть, следует обратиться в фонд с заявлением.</w:t>
      </w:r>
    </w:p>
    <w:p w14:paraId="4C8279D5" w14:textId="77777777" w:rsidR="007E6245" w:rsidRPr="00E26D46" w:rsidRDefault="007E6245" w:rsidP="007E6245">
      <w:r w:rsidRPr="00E26D46">
        <w:t>Ранее сообщалось, что с 1 октября пенсии вырастут. Подробнее в материале Общественной службы новостей.</w:t>
      </w:r>
    </w:p>
    <w:p w14:paraId="5A8F1A44" w14:textId="6D4BF8FA" w:rsidR="007E6245" w:rsidRPr="00E26D46" w:rsidRDefault="008C73BE" w:rsidP="007E6245">
      <w:hyperlink r:id="rId25" w:history="1">
        <w:r w:rsidR="007E6245" w:rsidRPr="00E26D46">
          <w:rPr>
            <w:rStyle w:val="a3"/>
          </w:rPr>
          <w:t>https://www.osnmedia.ru/interesnoe/pensioneram-vyplatyat-nakopleniya-srazu-kak-v-sentyabre-mozhno-poluchit-sotni-tysyach-rublej/</w:t>
        </w:r>
      </w:hyperlink>
      <w:r w:rsidR="007E6245" w:rsidRPr="00E26D46">
        <w:t xml:space="preserve"> </w:t>
      </w:r>
    </w:p>
    <w:p w14:paraId="2D573C0D" w14:textId="77777777" w:rsidR="007E6245" w:rsidRPr="00E26D46" w:rsidRDefault="007E6245" w:rsidP="007E6245">
      <w:pPr>
        <w:pStyle w:val="2"/>
      </w:pPr>
      <w:bookmarkStart w:id="85" w:name="_Toc239837327"/>
      <w:r w:rsidRPr="00E26D46">
        <w:t>Общественная служба новостей, 08.09.2026, Две пенсии сразу: кто имеет право на вторую выплату</w:t>
      </w:r>
      <w:bookmarkEnd w:id="85"/>
    </w:p>
    <w:p w14:paraId="06A79113" w14:textId="77777777" w:rsidR="007E6245" w:rsidRPr="00E26D46" w:rsidRDefault="007E6245" w:rsidP="00D6318B">
      <w:pPr>
        <w:pStyle w:val="3"/>
      </w:pPr>
      <w:bookmarkStart w:id="86" w:name="_Toc239837328"/>
      <w:r w:rsidRPr="00E26D46">
        <w:t>В России существует возможность одновременно получать две пенсии, однако она доступна не всем. Вторая пенсия назначается при соблюдении определённых условий, связанных с возрастом, трудовым стажем и накопленными пенсионными баллами.</w:t>
      </w:r>
      <w:bookmarkEnd w:id="86"/>
    </w:p>
    <w:p w14:paraId="65752AEA" w14:textId="77777777" w:rsidR="007E6245" w:rsidRPr="00E26D46" w:rsidRDefault="007E6245" w:rsidP="007E6245">
      <w:r w:rsidRPr="00E26D46">
        <w:t>Кому полагается двойное пенсионное обеспечение</w:t>
      </w:r>
    </w:p>
    <w:p w14:paraId="5AFC48DE" w14:textId="77777777" w:rsidR="007E6245" w:rsidRPr="00E26D46" w:rsidRDefault="007E6245" w:rsidP="007E6245">
      <w:r w:rsidRPr="00E26D46">
        <w:t>Право на получение двух пенсий имеют несколько категорий граждан:</w:t>
      </w:r>
    </w:p>
    <w:p w14:paraId="1B846223" w14:textId="77777777" w:rsidR="007E6245" w:rsidRPr="00E26D46" w:rsidRDefault="007E6245" w:rsidP="007E6245">
      <w:r w:rsidRPr="00E26D46">
        <w:t>– военные и сотрудники силовых структур, которые после выхода на пенсию по выслуге лет продолжают работать в гражданской сфере</w:t>
      </w:r>
    </w:p>
    <w:p w14:paraId="40B5AB5C" w14:textId="77777777" w:rsidR="007E6245" w:rsidRPr="00E26D46" w:rsidRDefault="007E6245" w:rsidP="007E6245">
      <w:r w:rsidRPr="00E26D46">
        <w:t>– некоторые государственные служащие</w:t>
      </w:r>
    </w:p>
    <w:p w14:paraId="147BCFAD" w14:textId="77777777" w:rsidR="007E6245" w:rsidRPr="00E26D46" w:rsidRDefault="007E6245" w:rsidP="007E6245">
      <w:r w:rsidRPr="00E26D46">
        <w:t>– ветераны Великой Отечественной войны</w:t>
      </w:r>
    </w:p>
    <w:p w14:paraId="6CDADEDC" w14:textId="77777777" w:rsidR="007E6245" w:rsidRPr="00E26D46" w:rsidRDefault="007E6245" w:rsidP="007E6245">
      <w:r w:rsidRPr="00E26D46">
        <w:t>– инвалиды, получившие травмы во время службы</w:t>
      </w:r>
    </w:p>
    <w:p w14:paraId="23A494E9" w14:textId="77777777" w:rsidR="007E6245" w:rsidRPr="00E26D46" w:rsidRDefault="007E6245" w:rsidP="007E6245">
      <w:r w:rsidRPr="00E26D46">
        <w:t>– семьи погибших военнослужащих</w:t>
      </w:r>
    </w:p>
    <w:p w14:paraId="7BF17333" w14:textId="77777777" w:rsidR="007E6245" w:rsidRPr="00E26D46" w:rsidRDefault="007E6245" w:rsidP="007E6245">
      <w:r w:rsidRPr="00E26D46">
        <w:t>– космонавты</w:t>
      </w:r>
    </w:p>
    <w:p w14:paraId="78DD7372" w14:textId="77777777" w:rsidR="007E6245" w:rsidRPr="00E26D46" w:rsidRDefault="007E6245" w:rsidP="007E6245">
      <w:r w:rsidRPr="00E26D46">
        <w:lastRenderedPageBreak/>
        <w:t>– летчики-испытатели</w:t>
      </w:r>
    </w:p>
    <w:p w14:paraId="62A2C96F" w14:textId="77777777" w:rsidR="007E6245" w:rsidRPr="00E26D46" w:rsidRDefault="007E6245" w:rsidP="007E6245">
      <w:r w:rsidRPr="00E26D46">
        <w:t>Тем не менее, наличие статуса не гарантирует автоматического назначения второй пенсии. Для этого необходимо выполнить три условия.</w:t>
      </w:r>
    </w:p>
    <w:p w14:paraId="1A168C41" w14:textId="77777777" w:rsidR="007E6245" w:rsidRPr="00E26D46" w:rsidRDefault="007E6245" w:rsidP="007E6245">
      <w:r w:rsidRPr="00E26D46">
        <w:t>Три условия для получения второй пенсии</w:t>
      </w:r>
    </w:p>
    <w:p w14:paraId="6E0F66C9" w14:textId="77777777" w:rsidR="007E6245" w:rsidRPr="00E26D46" w:rsidRDefault="007E6245" w:rsidP="007E6245">
      <w:r w:rsidRPr="00E26D46">
        <w:t>1. Возраст: Мужчинам требуется достичь 60 лет, а женщинам - 55 лет.</w:t>
      </w:r>
    </w:p>
    <w:p w14:paraId="5FE730AB" w14:textId="77777777" w:rsidR="007E6245" w:rsidRPr="00E26D46" w:rsidRDefault="007E6245" w:rsidP="007E6245">
      <w:r w:rsidRPr="00E26D46">
        <w:t>2. Гражданский стаж: Минимум 15 лет официальной работы после военной службы. Периоды службы в армии и силовых структурах в этот стаж не включаются.</w:t>
      </w:r>
    </w:p>
    <w:p w14:paraId="4342EF81" w14:textId="77777777" w:rsidR="007E6245" w:rsidRPr="00E26D46" w:rsidRDefault="007E6245" w:rsidP="007E6245">
      <w:r w:rsidRPr="00E26D46">
        <w:t>3. Пенсионные баллы: Необходимо накопить не менее 30 индивидуальных пенсионных коэффициентов (ИПК).</w:t>
      </w:r>
    </w:p>
    <w:p w14:paraId="79EB0A77" w14:textId="77777777" w:rsidR="007E6245" w:rsidRPr="00E26D46" w:rsidRDefault="007E6245" w:rsidP="007E6245">
      <w:r w:rsidRPr="00E26D46">
        <w:t>Пример: если человек отслужил 25 лет, вышел на пенсию по выслуге, но проработал только 12 лет на гражданке, ему нужно будет отработать ещё минимум три года, чтобы достичь необходимого стажа.</w:t>
      </w:r>
    </w:p>
    <w:p w14:paraId="48FD78EE" w14:textId="77777777" w:rsidR="007E6245" w:rsidRPr="00E26D46" w:rsidRDefault="007E6245" w:rsidP="007E6245">
      <w:r w:rsidRPr="00E26D46">
        <w:t>Как рассчитывается размер второй пенсии</w:t>
      </w:r>
    </w:p>
    <w:p w14:paraId="3F152C7C" w14:textId="77777777" w:rsidR="007E6245" w:rsidRPr="00E26D46" w:rsidRDefault="007E6245" w:rsidP="007E6245">
      <w:r w:rsidRPr="00E26D46">
        <w:t>Размер второй пенсии зависит от числа накопленных пенсионных баллов: чем их больше, тем выше будет выплата. Расчёт производится просто: стоимость одного пенсионного коэффициента умножается на их количество. При минимальных 30 ИПК и стоимости балла около 170 рублей, пенсия составит примерно 5100 рублей в месяц.</w:t>
      </w:r>
    </w:p>
    <w:p w14:paraId="2A586BB6" w14:textId="77777777" w:rsidR="007E6245" w:rsidRPr="00E26D46" w:rsidRDefault="007E6245" w:rsidP="007E6245">
      <w:r w:rsidRPr="00E26D46">
        <w:t>Важно отметить, что вторая пенсия не включает фиксированную выплату, которая добавляется к обычной страховой пенсии, поэтому сумма может быть меньше, чем у гражданских пенсионеров с аналогичным стажем.</w:t>
      </w:r>
    </w:p>
    <w:p w14:paraId="1D28F6B7" w14:textId="77777777" w:rsidR="007E6245" w:rsidRPr="00E26D46" w:rsidRDefault="007E6245" w:rsidP="007E6245">
      <w:r w:rsidRPr="00E26D46">
        <w:t>Что касается индексации</w:t>
      </w:r>
    </w:p>
    <w:p w14:paraId="478D9CE7" w14:textId="77777777" w:rsidR="007E6245" w:rsidRPr="00E26D46" w:rsidRDefault="007E6245" w:rsidP="007E6245">
      <w:r w:rsidRPr="00E26D46">
        <w:t>Если после назначения второй пенсии человек продолжает работать, индексация этой выплаты приостанавливается. Перерасчёт с учётом пропущенных повышений осуществляется только после полного прекращения трудовой деятельности.</w:t>
      </w:r>
    </w:p>
    <w:p w14:paraId="1EC91C44" w14:textId="77777777" w:rsidR="007E6245" w:rsidRPr="00E26D46" w:rsidRDefault="007E6245" w:rsidP="007E6245">
      <w:r w:rsidRPr="00E26D46">
        <w:t>Итог</w:t>
      </w:r>
    </w:p>
    <w:p w14:paraId="244E2815" w14:textId="352C1ACF" w:rsidR="007E6245" w:rsidRPr="00E26D46" w:rsidRDefault="007E6245" w:rsidP="007E6245">
      <w:r w:rsidRPr="00E26D46">
        <w:t>Две пенсии не являются новой выплатой, введённой с первого сентября, а представляют собой механизм, который уже давно функционирует, но доступен лишь ограниченному кругу лиц. Чтобы воспользоваться этой возможностью, необходимо подтвердить и стаж, и количество баллов, и возраст. Сам по себе статус военнослужащего или сотрудника ведомства не даёт права на вторую выплату.</w:t>
      </w:r>
    </w:p>
    <w:p w14:paraId="65647D20" w14:textId="77777777" w:rsidR="007E6245" w:rsidRPr="00E26D46" w:rsidRDefault="007E6245" w:rsidP="007E6245">
      <w:r w:rsidRPr="00E26D46">
        <w:t>Ранее сообщалось, как пенсионеры могут получить сотни тысяч в сентябре. Подробнее в материале Общественной службы новостей.</w:t>
      </w:r>
    </w:p>
    <w:p w14:paraId="4DA17D6D" w14:textId="41699DED" w:rsidR="007E6245" w:rsidRPr="00192EDE" w:rsidRDefault="008C73BE" w:rsidP="007E6245">
      <w:hyperlink r:id="rId26" w:history="1">
        <w:r w:rsidR="007E6245" w:rsidRPr="00E26D46">
          <w:rPr>
            <w:rStyle w:val="a3"/>
          </w:rPr>
          <w:t>https://www.osnmedia.ru/interesnoe/dve-pensii-srazu-kto-imeet-pravo-na-vtoruyu-vyplatu/</w:t>
        </w:r>
      </w:hyperlink>
      <w:r w:rsidR="007E6245" w:rsidRPr="00E26D46">
        <w:t xml:space="preserve"> </w:t>
      </w:r>
    </w:p>
    <w:p w14:paraId="5C3C0F51" w14:textId="77777777" w:rsidR="00960DF7" w:rsidRPr="00E26D46" w:rsidRDefault="00960DF7" w:rsidP="00960DF7">
      <w:pPr>
        <w:pStyle w:val="2"/>
      </w:pPr>
      <w:bookmarkStart w:id="87" w:name="_Toc239837329"/>
      <w:bookmarkEnd w:id="80"/>
      <w:r w:rsidRPr="00E26D46">
        <w:lastRenderedPageBreak/>
        <w:t>Общественная служба новостей, 08.09.2026, Деньги придется вернуть: пенсионеров предупредили о неожиданных требованиях СФР</w:t>
      </w:r>
      <w:bookmarkEnd w:id="87"/>
    </w:p>
    <w:p w14:paraId="07248DCA" w14:textId="77777777" w:rsidR="00960DF7" w:rsidRPr="00E26D46" w:rsidRDefault="00960DF7" w:rsidP="00D6318B">
      <w:pPr>
        <w:pStyle w:val="3"/>
      </w:pPr>
      <w:bookmarkStart w:id="88" w:name="_Toc239837330"/>
      <w:r w:rsidRPr="00E26D46">
        <w:t>Российским пенсионерам могут потребовать вернуть часть ранее полученных выплат, если после изменения жизненных обстоятельств право на них было утрачено. Об этом предупредила юрист Ирина Сивакова.</w:t>
      </w:r>
      <w:bookmarkEnd w:id="88"/>
    </w:p>
    <w:p w14:paraId="20603F6C" w14:textId="77777777" w:rsidR="00960DF7" w:rsidRPr="00E26D46" w:rsidRDefault="00960DF7" w:rsidP="00960DF7">
      <w:r w:rsidRPr="00E26D46">
        <w:t>По ее словам, получатели социальных выплат обязаны своевременно сообщать в Социальный фонд России об обстоятельствах, которые могут повлиять на размер или право на получение денежных средств. При выявлении переплаты фонд может предложить добровольно возместить ее либо удержать сумму из последующих выплат. В отдельных случаях вопрос решается через суд.</w:t>
      </w:r>
    </w:p>
    <w:p w14:paraId="276DDF30" w14:textId="77777777" w:rsidR="00960DF7" w:rsidRPr="00E26D46" w:rsidRDefault="00960DF7" w:rsidP="00960DF7">
      <w:r w:rsidRPr="00E26D46">
        <w:t>Одной из ситуаций, которая может повлиять на размер пенсии, является смена места жительства. В частности, при переезде из районов Крайнего Севера и приравненных к ним территорий в другой регион может прекратиться действие районного коэффициента, если он был установлен в связи с проживанием на соответствующей территории.</w:t>
      </w:r>
    </w:p>
    <w:p w14:paraId="3D17FCD2" w14:textId="77777777" w:rsidR="00960DF7" w:rsidRPr="00E26D46" w:rsidRDefault="00960DF7" w:rsidP="00960DF7">
      <w:r w:rsidRPr="00E26D46">
        <w:t>Отдельные правила действуют в отношении надбавки за сельский стаж. При переезде из сельской местности в город внутри России право на такую выплату может сохраняться, однако при переезде пенсионера на постоянное место жительства за границу она прекращается.</w:t>
      </w:r>
    </w:p>
    <w:p w14:paraId="5C4AC999" w14:textId="77777777" w:rsidR="00960DF7" w:rsidRPr="00E26D46" w:rsidRDefault="00960DF7" w:rsidP="00960DF7">
      <w:r w:rsidRPr="00E26D46">
        <w:t>Еще одна категория риска - пенсионеры, получающие социальную доплату до уровня прожиточного минимума. Такая выплата предназначена для неработающих пенсионеров, чье материальное обеспечение находится ниже установленного в регионе минимума. При официальном трудоустройстве право на доплату прекращается.</w:t>
      </w:r>
    </w:p>
    <w:p w14:paraId="3C24CD19" w14:textId="77777777" w:rsidR="00960DF7" w:rsidRPr="00E26D46" w:rsidRDefault="00960DF7" w:rsidP="00960DF7">
      <w:r w:rsidRPr="00E26D46">
        <w:t>При этом работа может осуществляться не только по трудовому договору. В расчет также могут приниматься доходы по гражданско-правовым договорам и другие виды деятельности, предполагающие уплату страховых взносов. Если человек продолжит получать доплату после начала работы, образовавшаяся переплата может быть взыскана.</w:t>
      </w:r>
    </w:p>
    <w:p w14:paraId="6ADCFBBD" w14:textId="77777777" w:rsidR="00960DF7" w:rsidRPr="00E26D46" w:rsidRDefault="00960DF7" w:rsidP="00960DF7">
      <w:r w:rsidRPr="00E26D46">
        <w:t>Изменение статуса может повлиять и на выплаты гражданам, которые осуществляют уход за нетрудоспособными людьми. Компенсация предоставляется при соблюдении определенных условий, в том числе отсутствии трудовой деятельности. Выход на официальную работу, регистрация в качестве индивидуального предпринимателя или назначение собственной пенсии могут стать основанием для прекращения соответствующей выплаты.</w:t>
      </w:r>
    </w:p>
    <w:p w14:paraId="3AB282B0" w14:textId="77777777" w:rsidR="00960DF7" w:rsidRPr="00E26D46" w:rsidRDefault="00960DF7" w:rsidP="00960DF7">
      <w:r w:rsidRPr="00E26D46">
        <w:t>При этом, как отмечает юрист, не во всех случаях пенсионер обязан возвращать переплату. Требование о возврате может быть оспорено, если излишние начисления возникли исключительно из-за ошибки сотрудников ведомства, а сам получатель предоставил достоверные сведения и действовал добросовестно.</w:t>
      </w:r>
    </w:p>
    <w:p w14:paraId="6D4C6BAF" w14:textId="77777777" w:rsidR="00960DF7" w:rsidRPr="00E26D46" w:rsidRDefault="00960DF7" w:rsidP="00960DF7">
      <w:r w:rsidRPr="00E26D46">
        <w:t>Отдельно рассматриваются так называемые счетные ошибки - технические сбои, арифметические неточности или ошибки при внесении данных. В таких ситуациях вопрос о возврате переплаты может решаться иначе с учетом обстоятельств конкретного дела и судебной практики.</w:t>
      </w:r>
    </w:p>
    <w:p w14:paraId="07C2720A" w14:textId="6A591AF4" w:rsidR="00D04EFE" w:rsidRPr="00E26D46" w:rsidRDefault="008C73BE" w:rsidP="00960DF7">
      <w:hyperlink r:id="rId27" w:history="1">
        <w:r w:rsidR="00960DF7" w:rsidRPr="00E26D46">
          <w:rPr>
            <w:rStyle w:val="a3"/>
          </w:rPr>
          <w:t>https://www.osnmedia.ru/obshhestvo/dengi-pridetsya-vernut-pensionerov-predupredili-o-neozhidannyh-trebovaniyah-sfr/</w:t>
        </w:r>
      </w:hyperlink>
    </w:p>
    <w:p w14:paraId="3F2620D4" w14:textId="77777777" w:rsidR="007D0C36" w:rsidRPr="00E26D46" w:rsidRDefault="007D0C36" w:rsidP="007D0C36">
      <w:pPr>
        <w:pStyle w:val="2"/>
      </w:pPr>
      <w:bookmarkStart w:id="89" w:name="_Toc239837331"/>
      <w:r w:rsidRPr="00E26D46">
        <w:lastRenderedPageBreak/>
        <w:t>Мировое обозрение, 08.09.2026, Пенсионные накопления на руки: Эксперт МГУ раскрыл, кто может получить до 440 тысяч</w:t>
      </w:r>
      <w:bookmarkEnd w:id="89"/>
    </w:p>
    <w:p w14:paraId="34C62A1A" w14:textId="77777777" w:rsidR="007D0C36" w:rsidRPr="00E26D46" w:rsidRDefault="007D0C36" w:rsidP="00D6318B">
      <w:pPr>
        <w:pStyle w:val="3"/>
      </w:pPr>
      <w:bookmarkStart w:id="90" w:name="_Toc239837332"/>
      <w:r w:rsidRPr="00E26D46">
        <w:t>Россияне, имеющие пенсионные накопления, могут получить их тремя способами: разовым платежом, ежемесячной прибавкой или срочной выплатой. Однако забрать всю сумму сразу удается далеко не всем — закон устанавливает жесткие критерии, которые отсекают значительную часть заявителей. Разобраться в тонкостях помогает доцент факультета государственного управления МГУ Максим Чирков, пояснивший механизм получения средств на руки.</w:t>
      </w:r>
      <w:bookmarkEnd w:id="90"/>
    </w:p>
    <w:p w14:paraId="3149ED0E" w14:textId="77777777" w:rsidR="007D0C36" w:rsidRPr="00E26D46" w:rsidRDefault="007D0C36" w:rsidP="007D0C36">
      <w:r w:rsidRPr="00E26D46">
        <w:t>Главное правило касается граждан, которые не наработали необходимый страховой стаж в 15 лет или не накопили 30 индивидуальных пенсионных коэффициентов. Для них доступ к единовременной выплате открыт. Вторая категория — люди, чья накопительная часть пенсии не превышает 10% от федерального прожиточного минимума пенсионера. Именно этот критерий, по словам эксперта, позволяет получить сравнительно небольшие накопления одной суммой.</w:t>
      </w:r>
    </w:p>
    <w:p w14:paraId="7C18021B" w14:textId="2B8A2729" w:rsidR="007D0C36" w:rsidRPr="00E26D46" w:rsidRDefault="00535581" w:rsidP="007D0C36">
      <w:r>
        <w:t>«</w:t>
      </w:r>
      <w:r w:rsidR="007D0C36" w:rsidRPr="00E26D46">
        <w:t>Если ежемесячная выплата, предполагаемая по накопительной пенсии на момент расчёта, меньше 10% прожиточного минимума, то можно по заявлению получить деньги единовременно</w:t>
      </w:r>
      <w:r>
        <w:t>»</w:t>
      </w:r>
      <w:r w:rsidR="007D0C36" w:rsidRPr="00E26D46">
        <w:t>, — отметил специалист.</w:t>
      </w:r>
    </w:p>
    <w:p w14:paraId="4015C5B6" w14:textId="42779995" w:rsidR="007D0C36" w:rsidRPr="00E26D46" w:rsidRDefault="007D0C36" w:rsidP="007D0C36">
      <w:r w:rsidRPr="00E26D46">
        <w:t xml:space="preserve">В 2026 году федеральный прожиточный минимум установлен на уровне 16 288 рублей, соответственно десятипроцентный порог составляет примерно 1629 рублей. При расчетах используется ожидаемый период выплаты в 270 месяцев — это и определяет верхнюю границу накоплений для получения их </w:t>
      </w:r>
      <w:r w:rsidR="00535581">
        <w:t>«</w:t>
      </w:r>
      <w:r w:rsidRPr="00E26D46">
        <w:t>в руки</w:t>
      </w:r>
      <w:r w:rsidR="00535581">
        <w:t>»</w:t>
      </w:r>
      <w:r w:rsidRPr="00E26D46">
        <w:t>. Математика проста: если ежемесячная выплата не должна превышать 1629 рублей, а период выплаты растянут на 270 месяцев, то максимальная сумма накоплений, которую можно забрать сразу, достигает примерно 440 тысяч рублей.</w:t>
      </w:r>
    </w:p>
    <w:p w14:paraId="1E4EB35B" w14:textId="1D96CA85" w:rsidR="007D0C36" w:rsidRPr="00E26D46" w:rsidRDefault="00535581" w:rsidP="007D0C36">
      <w:r>
        <w:t>«</w:t>
      </w:r>
      <w:r w:rsidR="007D0C36" w:rsidRPr="00E26D46">
        <w:t>Учитывая ожидаемый период выплаты 270 месяцев, максимальный размер накоплений для единоразовой выплаты — примерно 439 тысяч рублей</w:t>
      </w:r>
      <w:r>
        <w:t>»</w:t>
      </w:r>
      <w:r w:rsidR="007D0C36" w:rsidRPr="00E26D46">
        <w:t>, — резюмировал Чирков.</w:t>
      </w:r>
    </w:p>
    <w:p w14:paraId="4C437489" w14:textId="77777777" w:rsidR="007D0C36" w:rsidRPr="00E26D46" w:rsidRDefault="007D0C36" w:rsidP="007D0C36">
      <w:r w:rsidRPr="00E26D46">
        <w:t>Для получения средств необходимо подать заявление в Социальный фонд. При этом важно понимать: речь идет именно о накопительной части пенсии, которая формируется отдельно от страховой и зависит от взносов работодателя и доходов от инвестирования.</w:t>
      </w:r>
    </w:p>
    <w:p w14:paraId="52DA9ABD" w14:textId="77777777" w:rsidR="007D0C36" w:rsidRPr="00E26D46" w:rsidRDefault="007D0C36" w:rsidP="007D0C36">
      <w:r w:rsidRPr="00E26D46">
        <w:t>Тем временем пенсионная система продолжает меняться. Член Общественной палаты Евгений Машаров ранее сообщил, что в 2027 году пенсии будут повышены в два этапа. С 1 февраля страховые пенсии проиндексируют по фактической инфляции 2026 года, а с 1 апреля проведут дополнительную корректировку за счет роста доходов Соцфонда. Социальные пенсии также вырастут с 1 апреля, а в августе работающих пенсионеров ждет индивидуальный перерасчет с учетом накопленных за год взносов и коэффициентов.</w:t>
      </w:r>
    </w:p>
    <w:p w14:paraId="276F1EE0" w14:textId="77777777" w:rsidR="007D0C36" w:rsidRPr="00E26D46" w:rsidRDefault="007D0C36" w:rsidP="007D0C36">
      <w:r w:rsidRPr="00E26D46">
        <w:t>Таким образом, для тех, кто хочет получить накопления сразу, ключевое значение имеет соотношение предполагаемой ежемесячной выплаты и прожиточного минимума. Если сумма небольшая — до 440 тысяч рублей, — шансы забрать ее единовременно вполне реальны, но только при соблюдении всех формальных требований и своевременной подаче заявления.</w:t>
      </w:r>
    </w:p>
    <w:p w14:paraId="131A1648" w14:textId="546B40D5" w:rsidR="007D0C36" w:rsidRPr="00E26D46" w:rsidRDefault="008C73BE" w:rsidP="007D0C36">
      <w:hyperlink r:id="rId28" w:history="1">
        <w:r w:rsidR="007D0C36" w:rsidRPr="00E26D46">
          <w:rPr>
            <w:rStyle w:val="a3"/>
          </w:rPr>
          <w:t>https://tehnowar.ru/581578-pensionnye_nakopleniya_na_ruki_ekspert_mgu_raskryl_kto_moghet_poluchity_do_440_tysyach.html</w:t>
        </w:r>
      </w:hyperlink>
      <w:r w:rsidR="007D0C36" w:rsidRPr="00E26D46">
        <w:t xml:space="preserve"> </w:t>
      </w:r>
    </w:p>
    <w:p w14:paraId="66281757" w14:textId="77777777" w:rsidR="00FE014D" w:rsidRPr="00E26D46" w:rsidRDefault="00FE014D" w:rsidP="00FE014D">
      <w:pPr>
        <w:pStyle w:val="2"/>
      </w:pPr>
      <w:bookmarkStart w:id="91" w:name="_Toc239837333"/>
      <w:r w:rsidRPr="00E26D46">
        <w:t>Юга.ру, 08.09.2026, Многодетным матерям пересчитают пенсию: как получить прибавку</w:t>
      </w:r>
      <w:bookmarkEnd w:id="91"/>
    </w:p>
    <w:p w14:paraId="2B145992" w14:textId="77777777" w:rsidR="00FE014D" w:rsidRPr="00E26D46" w:rsidRDefault="00FE014D" w:rsidP="00D6318B">
      <w:pPr>
        <w:pStyle w:val="3"/>
      </w:pPr>
      <w:bookmarkStart w:id="92" w:name="_Toc239837334"/>
      <w:r w:rsidRPr="00E26D46">
        <w:t>Сотни тысяч российских женщин вскоре почувствуют долгожданные перемены. Государство наконец исправляет давнюю несправедливость в пенсионном обеспечении матерей, воспитавших пятерых и более детей. Если вы или ваши близкие относитесь к этой категории, информация ниже может заметно увеличить ежемесячный доход.</w:t>
      </w:r>
      <w:bookmarkEnd w:id="92"/>
    </w:p>
    <w:p w14:paraId="46BCFE45" w14:textId="77777777" w:rsidR="00FE014D" w:rsidRPr="00E26D46" w:rsidRDefault="00FE014D" w:rsidP="00FE014D">
      <w:r w:rsidRPr="00E26D46">
        <w:t>Почему перерасчет назревал десятилетиями</w:t>
      </w:r>
    </w:p>
    <w:p w14:paraId="5B737ACD" w14:textId="4157DDA9" w:rsidR="00FE014D" w:rsidRPr="00E26D46" w:rsidRDefault="00FE014D" w:rsidP="00FE014D">
      <w:r w:rsidRPr="00E26D46">
        <w:t xml:space="preserve">До конца 2025 года при расчете страховой пенсии женщинам засчитывались периоды ухода только за четырьмя детьми. Матери, посвятившие жизнь воспитанию пяти, шести и более сыновей и дочерей, фактически не получали пенсионных прав за </w:t>
      </w:r>
      <w:r w:rsidR="00535581">
        <w:t>«</w:t>
      </w:r>
      <w:r w:rsidRPr="00E26D46">
        <w:t>лишних</w:t>
      </w:r>
      <w:r w:rsidR="00535581">
        <w:t>»</w:t>
      </w:r>
      <w:r w:rsidRPr="00E26D46">
        <w:t xml:space="preserve"> с точки зрения закона детей. Эти годы ежедневного труда просто выпадали из стажа.</w:t>
      </w:r>
    </w:p>
    <w:p w14:paraId="783AED3A" w14:textId="77777777" w:rsidR="00FE014D" w:rsidRPr="00E26D46" w:rsidRDefault="00FE014D" w:rsidP="00FE014D">
      <w:r w:rsidRPr="00E26D46">
        <w:t>С 2026 года ситуация меняется кардинально. Новые законодательные нормы позволяют включать в пенсионный стаж периоды ухода за всеми детьми без ограничений по количеству. За каждый такой год мама получит дополнительные пенсионные баллы, которые напрямую увеличат размер выплаты.</w:t>
      </w:r>
    </w:p>
    <w:p w14:paraId="07ABB359" w14:textId="77777777" w:rsidR="00FE014D" w:rsidRPr="00E26D46" w:rsidRDefault="00FE014D" w:rsidP="00FE014D">
      <w:r w:rsidRPr="00E26D46">
        <w:t>По оценкам Пенсионного фонда России, на повышение смогут претендовать более 410 тысяч женщин.</w:t>
      </w:r>
    </w:p>
    <w:p w14:paraId="610C18C0" w14:textId="77777777" w:rsidR="00FE014D" w:rsidRPr="00E26D46" w:rsidRDefault="00FE014D" w:rsidP="00FE014D">
      <w:r w:rsidRPr="00E26D46">
        <w:t>Кто имеет право на перерасчет</w:t>
      </w:r>
    </w:p>
    <w:p w14:paraId="281E592A" w14:textId="77777777" w:rsidR="00FE014D" w:rsidRPr="00E26D46" w:rsidRDefault="00FE014D" w:rsidP="00FE014D">
      <w:r w:rsidRPr="00E26D46">
        <w:t>Право на пересмотр пенсии имеют не все, а конкретная категория женщин. Проверьте себя по критериям.</w:t>
      </w:r>
    </w:p>
    <w:p w14:paraId="2F4F6AD0" w14:textId="77777777" w:rsidR="00FE014D" w:rsidRPr="00E26D46" w:rsidRDefault="00FE014D" w:rsidP="00FE014D">
      <w:r w:rsidRPr="00E26D46">
        <w:t>Основные условия:</w:t>
      </w:r>
    </w:p>
    <w:p w14:paraId="14C17D24" w14:textId="77777777" w:rsidR="00FE014D" w:rsidRPr="00E26D46" w:rsidRDefault="00FE014D" w:rsidP="00FE014D">
      <w:r w:rsidRPr="00E26D46">
        <w:t>Получатель — женщина, уже оформившая страховую пенсию по старости или инвалидности</w:t>
      </w:r>
    </w:p>
    <w:p w14:paraId="5DEA7DCE" w14:textId="77777777" w:rsidR="00FE014D" w:rsidRPr="00E26D46" w:rsidRDefault="00FE014D" w:rsidP="00FE014D">
      <w:r w:rsidRPr="00E26D46">
        <w:t>Детей — пять и более</w:t>
      </w:r>
    </w:p>
    <w:p w14:paraId="07E93CBA" w14:textId="77777777" w:rsidR="00FE014D" w:rsidRPr="00E26D46" w:rsidRDefault="00FE014D" w:rsidP="00FE014D">
      <w:r w:rsidRPr="00E26D46">
        <w:t>Период ухода — за каждым ребенком до достижения 1,5 лет, без пересечений</w:t>
      </w:r>
    </w:p>
    <w:p w14:paraId="19CB6CD6" w14:textId="77777777" w:rsidR="00FE014D" w:rsidRPr="00E26D46" w:rsidRDefault="00FE014D" w:rsidP="00FE014D">
      <w:r w:rsidRPr="00E26D46">
        <w:t>Ключевое изменение: раньше учитывался уход максимум за четырьмя детьми. Теперь посчитают пятого, шестого и всех последующих.</w:t>
      </w:r>
    </w:p>
    <w:p w14:paraId="2C1B093D" w14:textId="77777777" w:rsidR="00FE014D" w:rsidRPr="00E26D46" w:rsidRDefault="00FE014D" w:rsidP="00FE014D">
      <w:r w:rsidRPr="00E26D46">
        <w:t>Важный нюанс: если вы еще не вышли на пенсию, но воспитывали пять и более детей, делать ничего не нужно. При назначении пенсии по новым правилам после 1 января 2026 года все периоды ухода учтут автоматически.</w:t>
      </w:r>
    </w:p>
    <w:p w14:paraId="243E252E" w14:textId="77777777" w:rsidR="00FE014D" w:rsidRPr="00E26D46" w:rsidRDefault="00FE014D" w:rsidP="00FE014D">
      <w:r w:rsidRPr="00E26D46">
        <w:t>Как считаются баллы</w:t>
      </w:r>
    </w:p>
    <w:p w14:paraId="7F251C24" w14:textId="77777777" w:rsidR="00FE014D" w:rsidRPr="00E26D46" w:rsidRDefault="00FE014D" w:rsidP="00FE014D">
      <w:r w:rsidRPr="00E26D46">
        <w:t>Пенсионные коэффициенты — это валюта, из которой складывается размер страховой пенсии. За периоды ухода за детьми они начисляются особым образом.</w:t>
      </w:r>
    </w:p>
    <w:p w14:paraId="4DB58764" w14:textId="77777777" w:rsidR="00FE014D" w:rsidRPr="00E26D46" w:rsidRDefault="00FE014D" w:rsidP="00FE014D">
      <w:r w:rsidRPr="00E26D46">
        <w:t>За 1,5 года ухода за одним ребенком:</w:t>
      </w:r>
    </w:p>
    <w:p w14:paraId="4817D9F9" w14:textId="77777777" w:rsidR="00FE014D" w:rsidRPr="00E26D46" w:rsidRDefault="00FE014D" w:rsidP="00FE014D">
      <w:r w:rsidRPr="00E26D46">
        <w:lastRenderedPageBreak/>
        <w:t>Первый ребенок — 2,7 балла</w:t>
      </w:r>
    </w:p>
    <w:p w14:paraId="56120CB5" w14:textId="77777777" w:rsidR="00FE014D" w:rsidRPr="00E26D46" w:rsidRDefault="00FE014D" w:rsidP="00FE014D">
      <w:r w:rsidRPr="00E26D46">
        <w:t>Второй ребенок — 5,4 балла</w:t>
      </w:r>
    </w:p>
    <w:p w14:paraId="0D7E6123" w14:textId="77777777" w:rsidR="00FE014D" w:rsidRPr="00E26D46" w:rsidRDefault="00FE014D" w:rsidP="00FE014D">
      <w:r w:rsidRPr="00E26D46">
        <w:t>Третий и каждый последующий — 8,1 балла</w:t>
      </w:r>
    </w:p>
    <w:p w14:paraId="446125F9" w14:textId="77777777" w:rsidR="00FE014D" w:rsidRPr="00E26D46" w:rsidRDefault="00FE014D" w:rsidP="00FE014D">
      <w:r w:rsidRPr="00E26D46">
        <w:t>Пример расчета для матери шестерых детей:</w:t>
      </w:r>
    </w:p>
    <w:p w14:paraId="5DFAAC61" w14:textId="77777777" w:rsidR="00FE014D" w:rsidRPr="00E26D46" w:rsidRDefault="00FE014D" w:rsidP="00FE014D">
      <w:r w:rsidRPr="00E26D46">
        <w:t>Первый ребенок: 2,7 балла</w:t>
      </w:r>
    </w:p>
    <w:p w14:paraId="74B3E6CB" w14:textId="77777777" w:rsidR="00FE014D" w:rsidRPr="00E26D46" w:rsidRDefault="00FE014D" w:rsidP="00FE014D">
      <w:r w:rsidRPr="00E26D46">
        <w:t>Второй: 5,4 балла</w:t>
      </w:r>
    </w:p>
    <w:p w14:paraId="34A9E69E" w14:textId="77777777" w:rsidR="00FE014D" w:rsidRPr="00E26D46" w:rsidRDefault="00FE014D" w:rsidP="00FE014D">
      <w:r w:rsidRPr="00E26D46">
        <w:t>Третий, четвертый, пятый, шестой: 8,1 × 4 = 32,4 балла</w:t>
      </w:r>
    </w:p>
    <w:p w14:paraId="75011263" w14:textId="77777777" w:rsidR="00FE014D" w:rsidRPr="00E26D46" w:rsidRDefault="00FE014D" w:rsidP="00FE014D">
      <w:r w:rsidRPr="00E26D46">
        <w:t>Итого: 40,5 пенсионных баллов</w:t>
      </w:r>
    </w:p>
    <w:p w14:paraId="452B5BBF" w14:textId="77777777" w:rsidR="00FE014D" w:rsidRPr="00E26D46" w:rsidRDefault="00FE014D" w:rsidP="00FE014D">
      <w:r w:rsidRPr="00E26D46">
        <w:t>Как это отражается на деньгах? Стоимость балла ежегодно индексируется. В 2025 году она составляет 133,05 рубля. Умножаем: 40,5 × 133,05 = около 5 389 рублей ежемесячно.</w:t>
      </w:r>
    </w:p>
    <w:p w14:paraId="2B6B8AED" w14:textId="77777777" w:rsidR="00FE014D" w:rsidRPr="00E26D46" w:rsidRDefault="00FE014D" w:rsidP="00FE014D">
      <w:r w:rsidRPr="00E26D46">
        <w:t>Именно такая сумма будет добавлена к пенсии матери шестерых детей после пересмотра. Это не разовая выплата, а постоянное пожизненное увеличение.</w:t>
      </w:r>
    </w:p>
    <w:p w14:paraId="57BD6616" w14:textId="77777777" w:rsidR="00FE014D" w:rsidRPr="00E26D46" w:rsidRDefault="00FE014D" w:rsidP="00FE014D">
      <w:r w:rsidRPr="00E26D46">
        <w:t>Пошаговая инструкция для получения перерасчета</w:t>
      </w:r>
    </w:p>
    <w:p w14:paraId="1802387B" w14:textId="77777777" w:rsidR="00FE014D" w:rsidRPr="00E26D46" w:rsidRDefault="00FE014D" w:rsidP="00FE014D">
      <w:r w:rsidRPr="00E26D46">
        <w:t>Процедура не сложная, но требует внимания. Для действующих пенсионерок перерасчет не происходит автоматически — нужно проявить инициативу.</w:t>
      </w:r>
    </w:p>
    <w:p w14:paraId="283D7C09" w14:textId="77777777" w:rsidR="00FE014D" w:rsidRPr="00E26D46" w:rsidRDefault="00FE014D" w:rsidP="00FE014D">
      <w:r w:rsidRPr="00E26D46">
        <w:t>Шаг 1. Подготовка документов</w:t>
      </w:r>
    </w:p>
    <w:p w14:paraId="59CC2555" w14:textId="77777777" w:rsidR="00FE014D" w:rsidRPr="00E26D46" w:rsidRDefault="00FE014D" w:rsidP="00FE014D">
      <w:r w:rsidRPr="00E26D46">
        <w:t>Основной пакет:</w:t>
      </w:r>
    </w:p>
    <w:p w14:paraId="07C11356" w14:textId="77777777" w:rsidR="00FE014D" w:rsidRPr="00E26D46" w:rsidRDefault="00FE014D" w:rsidP="00FE014D">
      <w:r w:rsidRPr="00E26D46">
        <w:t>Паспорт</w:t>
      </w:r>
    </w:p>
    <w:p w14:paraId="150F7B79" w14:textId="77777777" w:rsidR="00FE014D" w:rsidRPr="00E26D46" w:rsidRDefault="00FE014D" w:rsidP="00FE014D">
      <w:r w:rsidRPr="00E26D46">
        <w:t>Свидетельства о рождении всех детей. Если документ утерян — восстановите в ЗАГСе</w:t>
      </w:r>
    </w:p>
    <w:p w14:paraId="0E009166" w14:textId="77777777" w:rsidR="00FE014D" w:rsidRPr="00E26D46" w:rsidRDefault="00FE014D" w:rsidP="00FE014D">
      <w:r w:rsidRPr="00E26D46">
        <w:t>Документы, подтверждающие достижение каждым ребенком возраста 1,5 лет</w:t>
      </w:r>
    </w:p>
    <w:p w14:paraId="46D6B19F" w14:textId="77777777" w:rsidR="00FE014D" w:rsidRPr="00E26D46" w:rsidRDefault="00FE014D" w:rsidP="00FE014D">
      <w:r w:rsidRPr="00E26D46">
        <w:t>Если в свидетельстве о рождении нет штампа о выдаче паспорта, для детей старше 14 лет может понадобиться сам паспорт ребенка или его копия.</w:t>
      </w:r>
    </w:p>
    <w:p w14:paraId="35690A1D" w14:textId="77777777" w:rsidR="00FE014D" w:rsidRPr="00E26D46" w:rsidRDefault="00FE014D" w:rsidP="00FE014D">
      <w:r w:rsidRPr="00E26D46">
        <w:t>Шаг 2. Подача заявления</w:t>
      </w:r>
    </w:p>
    <w:p w14:paraId="19B5BCD9" w14:textId="77777777" w:rsidR="00FE014D" w:rsidRPr="00E26D46" w:rsidRDefault="00FE014D" w:rsidP="00FE014D">
      <w:r w:rsidRPr="00E26D46">
        <w:t>Начиная с 1 января 2026 года обратитесь с заявлением о перерасчете. Способы:</w:t>
      </w:r>
    </w:p>
    <w:p w14:paraId="6C1AA127" w14:textId="77777777" w:rsidR="00FE014D" w:rsidRPr="00E26D46" w:rsidRDefault="00FE014D" w:rsidP="00FE014D">
      <w:r w:rsidRPr="00E26D46">
        <w:t>лично в клиентской службе Пенсионного фонда по месту жительства</w:t>
      </w:r>
    </w:p>
    <w:p w14:paraId="54A54A94" w14:textId="77777777" w:rsidR="00FE014D" w:rsidRPr="00E26D46" w:rsidRDefault="00FE014D" w:rsidP="00FE014D">
      <w:r w:rsidRPr="00E26D46">
        <w:t>через МФЦ</w:t>
      </w:r>
    </w:p>
    <w:p w14:paraId="642B01E1" w14:textId="6174C65D" w:rsidR="00FE014D" w:rsidRPr="00E26D46" w:rsidRDefault="00FE014D" w:rsidP="00FE014D">
      <w:r w:rsidRPr="00E26D46">
        <w:t xml:space="preserve">онлайн через сайт ПФР или портал </w:t>
      </w:r>
      <w:r w:rsidR="00535581">
        <w:t>«</w:t>
      </w:r>
      <w:r w:rsidRPr="00E26D46">
        <w:t>Госуслуги</w:t>
      </w:r>
      <w:r w:rsidR="00535581">
        <w:t>»</w:t>
      </w:r>
      <w:r w:rsidRPr="00E26D46">
        <w:t xml:space="preserve"> — самый быстрый вариант</w:t>
      </w:r>
    </w:p>
    <w:p w14:paraId="60F40714" w14:textId="77777777" w:rsidR="00FE014D" w:rsidRPr="00E26D46" w:rsidRDefault="00FE014D" w:rsidP="00FE014D">
      <w:r w:rsidRPr="00E26D46">
        <w:t>Шаг 3. Рассмотрение</w:t>
      </w:r>
    </w:p>
    <w:p w14:paraId="0CC06B27" w14:textId="77777777" w:rsidR="00FE014D" w:rsidRPr="00E26D46" w:rsidRDefault="00FE014D" w:rsidP="00FE014D">
      <w:r w:rsidRPr="00E26D46">
        <w:t>ПФР проверит документы и сделает новый расчет в течение 10 рабочих дней. Вам направят уведомление. Прибавка начисляется с первого числа месяца, следующего за месяцем подачи заявления.</w:t>
      </w:r>
    </w:p>
    <w:p w14:paraId="4CDB6553" w14:textId="77777777" w:rsidR="00FE014D" w:rsidRPr="00E26D46" w:rsidRDefault="00FE014D" w:rsidP="00FE014D">
      <w:r w:rsidRPr="00E26D46">
        <w:t>Частые вопросы</w:t>
      </w:r>
    </w:p>
    <w:p w14:paraId="17CAF6CC" w14:textId="77777777" w:rsidR="00FE014D" w:rsidRPr="00E26D46" w:rsidRDefault="00FE014D" w:rsidP="00FE014D">
      <w:r w:rsidRPr="00E26D46">
        <w:t>Мой пятый ребенок родился в 1980-х. Этот период зачтут?</w:t>
      </w:r>
    </w:p>
    <w:p w14:paraId="606ABB30" w14:textId="77777777" w:rsidR="00FE014D" w:rsidRPr="00E26D46" w:rsidRDefault="00FE014D" w:rsidP="00FE014D">
      <w:r w:rsidRPr="00E26D46">
        <w:t>Да. Закон не ограничивает год рождения. Главное — документально подтвердить факт рождения и ухода до 1,5 лет.</w:t>
      </w:r>
    </w:p>
    <w:p w14:paraId="799BFA6C" w14:textId="77777777" w:rsidR="00FE014D" w:rsidRPr="00E26D46" w:rsidRDefault="00FE014D" w:rsidP="00FE014D">
      <w:r w:rsidRPr="00E26D46">
        <w:lastRenderedPageBreak/>
        <w:t>Я получаю пенсию по потере кормильца. Могу претендовать?</w:t>
      </w:r>
    </w:p>
    <w:p w14:paraId="6FE30734" w14:textId="77777777" w:rsidR="00FE014D" w:rsidRPr="00E26D46" w:rsidRDefault="00FE014D" w:rsidP="00FE014D">
      <w:r w:rsidRPr="00E26D46">
        <w:t>Нет. Новые правила касаются только страховых пенсий по старости и инвалидности.</w:t>
      </w:r>
    </w:p>
    <w:p w14:paraId="73984D66" w14:textId="77777777" w:rsidR="00FE014D" w:rsidRPr="00E26D46" w:rsidRDefault="00FE014D" w:rsidP="00FE014D">
      <w:r w:rsidRPr="00E26D46">
        <w:t>Усыновленные дети учитываются?</w:t>
      </w:r>
    </w:p>
    <w:p w14:paraId="34DE3778" w14:textId="77777777" w:rsidR="00FE014D" w:rsidRPr="00E26D46" w:rsidRDefault="00FE014D" w:rsidP="00FE014D">
      <w:r w:rsidRPr="00E26D46">
        <w:t>Да, наравне с родными. Период ухода за усыновленным ребенком тоже включается в стаж.</w:t>
      </w:r>
    </w:p>
    <w:p w14:paraId="4C02C259" w14:textId="77777777" w:rsidR="00FE014D" w:rsidRPr="00E26D46" w:rsidRDefault="00FE014D" w:rsidP="00FE014D">
      <w:r w:rsidRPr="00E26D46">
        <w:t>Я уже подавала документы на детей при назначении пенсии. Что делать?</w:t>
      </w:r>
    </w:p>
    <w:p w14:paraId="20E69C50" w14:textId="77777777" w:rsidR="00FE014D" w:rsidRPr="00E26D46" w:rsidRDefault="00FE014D" w:rsidP="00FE014D">
      <w:r w:rsidRPr="00E26D46">
        <w:t>Вам все равно нужно обратиться с новым заявлением в 2026 году, чтобы включить в расчет пятого и последующих детей.</w:t>
      </w:r>
    </w:p>
    <w:p w14:paraId="4A076395" w14:textId="77777777" w:rsidR="00FE014D" w:rsidRPr="00E26D46" w:rsidRDefault="00FE014D" w:rsidP="00FE014D">
      <w:r w:rsidRPr="00E26D46">
        <w:t>Я еще не на пенсии. Мои действия?</w:t>
      </w:r>
    </w:p>
    <w:p w14:paraId="18841FA7" w14:textId="77777777" w:rsidR="00FE014D" w:rsidRPr="00E26D46" w:rsidRDefault="00FE014D" w:rsidP="00FE014D">
      <w:r w:rsidRPr="00E26D46">
        <w:t>Никаких. При назначении пенсии после 2026 года все периоды ухода за всеми детьми учтут автоматически.</w:t>
      </w:r>
    </w:p>
    <w:p w14:paraId="1FBEF8F3" w14:textId="77777777" w:rsidR="00FE014D" w:rsidRPr="00E26D46" w:rsidRDefault="00FE014D" w:rsidP="00FE014D">
      <w:r w:rsidRPr="00E26D46">
        <w:t>Что в итоге</w:t>
      </w:r>
    </w:p>
    <w:p w14:paraId="7C614D5A" w14:textId="77777777" w:rsidR="00FE014D" w:rsidRPr="00E26D46" w:rsidRDefault="00FE014D" w:rsidP="00FE014D">
      <w:r w:rsidRPr="00E26D46">
        <w:t>Грядущие изменения — важный шаг к справедливой оценке материнского труда. Для более чем 410 тысяч многодетных мам это реальный шанс увеличить пенсию на тысячи рублей ежемесячно.</w:t>
      </w:r>
    </w:p>
    <w:p w14:paraId="3BE1760C" w14:textId="77777777" w:rsidR="00FE014D" w:rsidRPr="00E26D46" w:rsidRDefault="00FE014D" w:rsidP="00FE014D">
      <w:r w:rsidRPr="00E26D46">
        <w:t>Главное запомнить:</w:t>
      </w:r>
    </w:p>
    <w:p w14:paraId="537A8A0B" w14:textId="77777777" w:rsidR="00FE014D" w:rsidRPr="00E26D46" w:rsidRDefault="00FE014D" w:rsidP="00FE014D">
      <w:r w:rsidRPr="00E26D46">
        <w:t>Право имеют женщины с пятью и более детьми, уже получающие страховую пенсию</w:t>
      </w:r>
    </w:p>
    <w:p w14:paraId="1F0EA01D" w14:textId="77777777" w:rsidR="00FE014D" w:rsidRPr="00E26D46" w:rsidRDefault="00FE014D" w:rsidP="00FE014D">
      <w:r w:rsidRPr="00E26D46">
        <w:t>Новые правила действуют с 1 января 2026 года</w:t>
      </w:r>
    </w:p>
    <w:p w14:paraId="0F214364" w14:textId="77777777" w:rsidR="00FE014D" w:rsidRPr="00E26D46" w:rsidRDefault="00FE014D" w:rsidP="00FE014D">
      <w:r w:rsidRPr="00E26D46">
        <w:t>Процедура заявительная — автоматического пересчета для текущих пенсионеров не будет</w:t>
      </w:r>
    </w:p>
    <w:p w14:paraId="0A23186A" w14:textId="77777777" w:rsidR="00FE014D" w:rsidRPr="00E26D46" w:rsidRDefault="00FE014D" w:rsidP="00FE014D">
      <w:r w:rsidRPr="00E26D46">
        <w:t>Ключевые документы — свидетельства о рождении всех детей</w:t>
      </w:r>
    </w:p>
    <w:p w14:paraId="7F6C601D" w14:textId="77777777" w:rsidR="00FE014D" w:rsidRPr="00E26D46" w:rsidRDefault="00FE014D" w:rsidP="00FE014D">
      <w:r w:rsidRPr="00E26D46">
        <w:t>Не откладывайте подготовку. Уже сегодня проверьте наличие всех свидетельств, при необходимости восстановите утерянные. Как только наступит 2026 год, обращайтесь за перерасчетом — ваш многодетный труд заслуживает достойной пенсии.</w:t>
      </w:r>
    </w:p>
    <w:p w14:paraId="4D8E9C24" w14:textId="5D45E223" w:rsidR="00960DF7" w:rsidRPr="00E26D46" w:rsidRDefault="008C73BE" w:rsidP="00FE014D">
      <w:hyperlink r:id="rId29" w:history="1">
        <w:r w:rsidR="00FE014D" w:rsidRPr="00E26D46">
          <w:rPr>
            <w:rStyle w:val="a3"/>
          </w:rPr>
          <w:t>https://bank.yuga.ru/newsfeed/amp/9452/</w:t>
        </w:r>
      </w:hyperlink>
    </w:p>
    <w:p w14:paraId="54F0B4E7" w14:textId="77777777" w:rsidR="00B8485D" w:rsidRPr="00E26D46" w:rsidRDefault="00B8485D" w:rsidP="00B8485D">
      <w:pPr>
        <w:pStyle w:val="2"/>
      </w:pPr>
      <w:bookmarkStart w:id="93" w:name="_Toc239837335"/>
      <w:r w:rsidRPr="00E26D46">
        <w:t>PRIMPRESS, 08.09.2026, И работающим, и неработающим. Пенсионерам дадут крупную разовую выплату уже в сентябре</w:t>
      </w:r>
      <w:bookmarkEnd w:id="93"/>
    </w:p>
    <w:p w14:paraId="3158E786" w14:textId="77777777" w:rsidR="00B8485D" w:rsidRPr="00E26D46" w:rsidRDefault="00B8485D" w:rsidP="00D6318B">
      <w:pPr>
        <w:pStyle w:val="3"/>
      </w:pPr>
      <w:bookmarkStart w:id="94" w:name="_Toc239837336"/>
      <w:r w:rsidRPr="00E26D46">
        <w:t>Пенсионерам рассказали о крупной разовой выплате, которую можно получить уже в сентябре. Деньги положены как работающим, так и неработающим гражданам, однако для получения средств потребуется подать заявление, сообщает PRIMPRESS.</w:t>
      </w:r>
      <w:bookmarkEnd w:id="94"/>
    </w:p>
    <w:p w14:paraId="3AB6BED8" w14:textId="77777777" w:rsidR="00B8485D" w:rsidRPr="00E26D46" w:rsidRDefault="00B8485D" w:rsidP="00B8485D">
      <w:r w:rsidRPr="00E26D46">
        <w:t>Кому положена выплата</w:t>
      </w:r>
    </w:p>
    <w:p w14:paraId="0FC44308" w14:textId="77777777" w:rsidR="00B8485D" w:rsidRPr="00E26D46" w:rsidRDefault="00B8485D" w:rsidP="00B8485D">
      <w:r w:rsidRPr="00E26D46">
        <w:t>Речь идет о пенсионерах, которые в этом году достигли пенсионного возраста по старым правилам. Это мужчины 1965 года рождения и женщины, родившиеся в 1970 году и ранее.</w:t>
      </w:r>
    </w:p>
    <w:p w14:paraId="774C4638" w14:textId="77777777" w:rsidR="00B8485D" w:rsidRPr="00E26D46" w:rsidRDefault="00B8485D" w:rsidP="00B8485D">
      <w:r w:rsidRPr="00E26D46">
        <w:lastRenderedPageBreak/>
        <w:t>Для них наступает возраст, когда появляется возможность получить пенсионные накопления. При этом сама выплата не является обычной прибавкой к пенсии и назначается отдельно.</w:t>
      </w:r>
    </w:p>
    <w:p w14:paraId="442EDB03" w14:textId="77777777" w:rsidR="00B8485D" w:rsidRPr="00E26D46" w:rsidRDefault="00B8485D" w:rsidP="00B8485D">
      <w:r w:rsidRPr="00E26D46">
        <w:t>Сумма может достигать сотен тысяч рублей</w:t>
      </w:r>
    </w:p>
    <w:p w14:paraId="5494E7EB" w14:textId="77777777" w:rsidR="00B8485D" w:rsidRPr="00E26D46" w:rsidRDefault="00B8485D" w:rsidP="00B8485D">
      <w:r w:rsidRPr="00E26D46">
        <w:t>Размер выплаты заранее не установлен. В зависимости от того, сколько пенсионных накоплений сформировал человек, ему могут перечислить 10 тысяч рублей, 50 тысяч, 100 тысяч и более.</w:t>
      </w:r>
    </w:p>
    <w:p w14:paraId="6F91F670" w14:textId="77777777" w:rsidR="00B8485D" w:rsidRPr="00E26D46" w:rsidRDefault="00B8485D" w:rsidP="00B8485D">
      <w:r w:rsidRPr="00E26D46">
        <w:t>Однако получить все накопления сразу можно при соблюдении определенного условия. Их размер должен составлять не более 5% от общего размера страховой и накопительной пенсий. Именно поэтому у одного пенсионера сумма окажется небольшой, а другой сможет получить сразу 100–200 тысяч рублей или даже больше.</w:t>
      </w:r>
    </w:p>
    <w:p w14:paraId="4DA81F3F" w14:textId="77777777" w:rsidR="00B8485D" w:rsidRPr="00E26D46" w:rsidRDefault="00B8485D" w:rsidP="00B8485D">
      <w:r w:rsidRPr="00E26D46">
        <w:t>Деньги не придут автоматически</w:t>
      </w:r>
    </w:p>
    <w:p w14:paraId="45C397C4" w14:textId="77777777" w:rsidR="00B8485D" w:rsidRPr="00E26D46" w:rsidRDefault="00B8485D" w:rsidP="00B8485D">
      <w:r w:rsidRPr="00E26D46">
        <w:t>Чтобы оформить выплату, пенсионеру необходимо обратиться в тот пенсионный фонд, где хранятся его накопления. Такие средства могли сформироваться, например, у граждан, которые работали в 2002–2004 годах и участвовали в системе обязательного пенсионного страхования, предусматривавшей формирование накопительной части.</w:t>
      </w:r>
    </w:p>
    <w:p w14:paraId="7BA218E9" w14:textId="77777777" w:rsidR="00B8485D" w:rsidRPr="00E26D46" w:rsidRDefault="00B8485D" w:rsidP="00B8485D">
      <w:r w:rsidRPr="00E26D46">
        <w:t>Накопления также есть у участников программы государственного софинансирования пенсий. После подачи заявления фонд проверит право на получение денег и рассчитает конкретную сумму.</w:t>
      </w:r>
    </w:p>
    <w:p w14:paraId="14A29344" w14:textId="77777777" w:rsidR="00B8485D" w:rsidRPr="00E26D46" w:rsidRDefault="00B8485D" w:rsidP="00B8485D">
      <w:r w:rsidRPr="00E26D46">
        <w:t>Работать при этом не обязательно</w:t>
      </w:r>
    </w:p>
    <w:p w14:paraId="3BF84B7B" w14:textId="77777777" w:rsidR="00B8485D" w:rsidRPr="00E26D46" w:rsidRDefault="00B8485D" w:rsidP="00B8485D">
      <w:r w:rsidRPr="00E26D46">
        <w:t>Важный момент — статус работающего пенсионера не лишает права на такую выплату. Получить деньги могут и те, кто продолжает работать, и граждане, которые уже не имеют трудового дохода.</w:t>
      </w:r>
    </w:p>
    <w:p w14:paraId="3F7474DE" w14:textId="77777777" w:rsidR="00B8485D" w:rsidRPr="00E26D46" w:rsidRDefault="00B8485D" w:rsidP="00B8485D">
      <w:r w:rsidRPr="00E26D46">
        <w:t>Поэтому пенсионерам, достигшим установленного возраста и имеющим накопления, стоит проверить их наличие и обратиться в фонд. Если заявление будет одобрено, деньги перечислят на указанный пенсионером счет.</w:t>
      </w:r>
    </w:p>
    <w:p w14:paraId="07FE13EE" w14:textId="56398890" w:rsidR="00FE014D" w:rsidRPr="00E26D46" w:rsidRDefault="008C73BE" w:rsidP="00B8485D">
      <w:hyperlink r:id="rId30" w:history="1">
        <w:r w:rsidR="00B8485D" w:rsidRPr="00E26D46">
          <w:rPr>
            <w:rStyle w:val="a3"/>
          </w:rPr>
          <w:t>https://primpress.ru/article/137854</w:t>
        </w:r>
      </w:hyperlink>
    </w:p>
    <w:p w14:paraId="16265EC0" w14:textId="3337EF00" w:rsidR="00B8485D" w:rsidRPr="00E26D46" w:rsidRDefault="00B8485D" w:rsidP="00B8485D">
      <w:pPr>
        <w:pStyle w:val="2"/>
      </w:pPr>
      <w:bookmarkStart w:id="95" w:name="_Toc239837337"/>
      <w:r w:rsidRPr="00E26D46">
        <w:t xml:space="preserve">PRIMPRESS, 08.09.2026, </w:t>
      </w:r>
      <w:r w:rsidR="00535581">
        <w:t>«</w:t>
      </w:r>
      <w:r w:rsidRPr="00E26D46">
        <w:t>Придет вместе с пенсией в сентябре</w:t>
      </w:r>
      <w:r w:rsidR="00535581">
        <w:t>»</w:t>
      </w:r>
      <w:r w:rsidRPr="00E26D46">
        <w:t>. Пенсионерам выплатят удержанные суммы за 2016–2025</w:t>
      </w:r>
      <w:bookmarkEnd w:id="95"/>
    </w:p>
    <w:p w14:paraId="590DA512" w14:textId="77777777" w:rsidR="00B8485D" w:rsidRPr="00E26D46" w:rsidRDefault="00B8485D" w:rsidP="00D6318B">
      <w:pPr>
        <w:pStyle w:val="3"/>
      </w:pPr>
      <w:bookmarkStart w:id="96" w:name="_Toc239837338"/>
      <w:r w:rsidRPr="00E26D46">
        <w:t>Пенсионерам пообещали вернуть деньги, которые ранее не были начислены из-за приостановки индексации выплат работающим гражданам. В сентябре некоторые пожилые россияне смогут получить увеличенную пенсию с учетом пропущенных сумм за период с 2016 по 2025 год, сообщает PRIMPRESS.</w:t>
      </w:r>
      <w:bookmarkEnd w:id="96"/>
    </w:p>
    <w:p w14:paraId="7B827BA7" w14:textId="77777777" w:rsidR="00B8485D" w:rsidRPr="00E26D46" w:rsidRDefault="00B8485D" w:rsidP="00B8485D">
      <w:r w:rsidRPr="00E26D46">
        <w:t>Речь идет о пропущенной индексации</w:t>
      </w:r>
    </w:p>
    <w:p w14:paraId="57CEA6E2" w14:textId="77777777" w:rsidR="00B8485D" w:rsidRPr="00E26D46" w:rsidRDefault="00B8485D" w:rsidP="00B8485D">
      <w:r w:rsidRPr="00E26D46">
        <w:t>Как рассказала юрист Ирина Сивакова, речь идет о работающих пенсионерах. С 2016 года для них действовал мораторий на индексацию страховых пенсий.</w:t>
      </w:r>
    </w:p>
    <w:p w14:paraId="2DE517A0" w14:textId="77777777" w:rsidR="00B8485D" w:rsidRPr="00E26D46" w:rsidRDefault="00B8485D" w:rsidP="00B8485D">
      <w:r w:rsidRPr="00E26D46">
        <w:lastRenderedPageBreak/>
        <w:t>В результате человек продолжал получать пенсию без обычных индексаций. После прекращения трудовой деятельности ранее пропущенные повышения должны были учитывать при последующих перерасчетах.</w:t>
      </w:r>
    </w:p>
    <w:p w14:paraId="48C821B4" w14:textId="77777777" w:rsidR="00B8485D" w:rsidRPr="00E26D46" w:rsidRDefault="00B8485D" w:rsidP="00B8485D">
      <w:r w:rsidRPr="00E26D46">
        <w:t>При этом речь идет не о новой разовой выплате для всех пенсионеров. Деньги связаны именно с теми периодами, когда человек официально работал и не получал положенную индексацию.</w:t>
      </w:r>
    </w:p>
    <w:p w14:paraId="40C1C24B" w14:textId="77777777" w:rsidR="00B8485D" w:rsidRPr="00E26D46" w:rsidRDefault="00B8485D" w:rsidP="00B8485D">
      <w:r w:rsidRPr="00E26D46">
        <w:t>Кому пересчитают пенсию</w:t>
      </w:r>
    </w:p>
    <w:p w14:paraId="64479128" w14:textId="77777777" w:rsidR="00B8485D" w:rsidRPr="00E26D46" w:rsidRDefault="00B8485D" w:rsidP="00B8485D">
      <w:r w:rsidRPr="00E26D46">
        <w:t>Право на увеличение появляется после официального увольнения. Социальный фонд получает сведения о прекращении трудовой деятельности, после чего рассчитывается размер пенсии с учетом пропущенных индексаций.</w:t>
      </w:r>
    </w:p>
    <w:p w14:paraId="2898AA89" w14:textId="77777777" w:rsidR="00B8485D" w:rsidRPr="00E26D46" w:rsidRDefault="00B8485D" w:rsidP="00B8485D">
      <w:r w:rsidRPr="00E26D46">
        <w:t>Чем дольше человек работал в период действия моратория, тем заметнее может оказаться разница между прежней и новой суммой. В каждом случае перерасчет будет индивидуальным.</w:t>
      </w:r>
    </w:p>
    <w:p w14:paraId="03D31F0B" w14:textId="77777777" w:rsidR="00B8485D" w:rsidRPr="00E26D46" w:rsidRDefault="00B8485D" w:rsidP="00B8485D">
      <w:r w:rsidRPr="00E26D46">
        <w:t>Если увольнение произошло в начале осени и данные своевременно поступили в фонд, увеличенную выплату пенсионер сможет увидеть уже в сентябре.</w:t>
      </w:r>
    </w:p>
    <w:p w14:paraId="555A913B" w14:textId="77777777" w:rsidR="00B8485D" w:rsidRPr="00E26D46" w:rsidRDefault="00B8485D" w:rsidP="00B8485D">
      <w:r w:rsidRPr="00E26D46">
        <w:t>Деньги могут прийти вместе с обычной пенсией</w:t>
      </w:r>
    </w:p>
    <w:p w14:paraId="0E827308" w14:textId="77777777" w:rsidR="00B8485D" w:rsidRPr="00E26D46" w:rsidRDefault="00B8485D" w:rsidP="00B8485D">
      <w:r w:rsidRPr="00E26D46">
        <w:t>Отдельного обращения за каждой пропущенной индексацией не требуется. После получения сведений об увольнении Социальный фонд проводит необходимые расчеты.</w:t>
      </w:r>
    </w:p>
    <w:p w14:paraId="3D83B147" w14:textId="77777777" w:rsidR="00B8485D" w:rsidRPr="00E26D46" w:rsidRDefault="00B8485D" w:rsidP="00B8485D">
      <w:r w:rsidRPr="00E26D46">
        <w:t>Именно поэтому некоторые пенсионеры увидят в сентябрьской выплате сразу несколько изменений: обычную пенсию и сумму, рассчитанную с учетом ранее пропущенных индексаций.</w:t>
      </w:r>
    </w:p>
    <w:p w14:paraId="0034D38D" w14:textId="77777777" w:rsidR="00B8485D" w:rsidRPr="00E26D46" w:rsidRDefault="00B8485D" w:rsidP="00B8485D">
      <w:r w:rsidRPr="00E26D46">
        <w:t>Размер прибавки заранее назвать невозможно. Для одного человека это может быть несколько сотен рублей, для другого — несколько тысяч.</w:t>
      </w:r>
    </w:p>
    <w:p w14:paraId="05A48B23" w14:textId="77777777" w:rsidR="00B8485D" w:rsidRPr="00E26D46" w:rsidRDefault="00B8485D" w:rsidP="00B8485D">
      <w:r w:rsidRPr="00E26D46">
        <w:t>Работающим пенсионерам положен и другой перерасчет</w:t>
      </w:r>
    </w:p>
    <w:p w14:paraId="147A7910" w14:textId="77777777" w:rsidR="00B8485D" w:rsidRPr="00E26D46" w:rsidRDefault="00B8485D" w:rsidP="00B8485D">
      <w:r w:rsidRPr="00E26D46">
        <w:t>При этом для тех, кто продолжает работать, сохраняется ежегодный перерасчет страховой пенсии. Его проводят с учетом пенсионных баллов, которые человек заработал за предыдущий год.</w:t>
      </w:r>
    </w:p>
    <w:p w14:paraId="39831744" w14:textId="77777777" w:rsidR="00B8485D" w:rsidRPr="00E26D46" w:rsidRDefault="00B8485D" w:rsidP="00B8485D">
      <w:r w:rsidRPr="00E26D46">
        <w:t>Максимально при таком перерасчете учитывается три пенсионных балла. Поэтому августовская прибавка обычно значительно меньше той, которая может возникнуть после учета нескольких лет пропущенной индексации.</w:t>
      </w:r>
    </w:p>
    <w:p w14:paraId="7520650D" w14:textId="77777777" w:rsidR="00B8485D" w:rsidRPr="00E26D46" w:rsidRDefault="00B8485D" w:rsidP="00B8485D">
      <w:r w:rsidRPr="00E26D46">
        <w:t>Главное условие для перерасчета с учетом всех пропущенных повышений — официальное прекращение работы. После этого размер пенсии пересчитывается с учетом накопившихся индексаций.</w:t>
      </w:r>
    </w:p>
    <w:p w14:paraId="46F42EBA" w14:textId="37DBD001" w:rsidR="00B8485D" w:rsidRPr="00E26D46" w:rsidRDefault="008C73BE" w:rsidP="00B8485D">
      <w:hyperlink r:id="rId31" w:history="1">
        <w:r w:rsidR="00B8485D" w:rsidRPr="00E26D46">
          <w:rPr>
            <w:rStyle w:val="a3"/>
          </w:rPr>
          <w:t>https://primpress.ru/article/137855</w:t>
        </w:r>
      </w:hyperlink>
    </w:p>
    <w:p w14:paraId="07C14D5C" w14:textId="77777777" w:rsidR="00B8485D" w:rsidRPr="00E26D46" w:rsidRDefault="00B8485D" w:rsidP="00B8485D"/>
    <w:p w14:paraId="4A71D91B" w14:textId="77777777" w:rsidR="00111D7C" w:rsidRPr="00E26D46" w:rsidRDefault="00111D7C" w:rsidP="00111D7C">
      <w:pPr>
        <w:pStyle w:val="10"/>
      </w:pPr>
      <w:bookmarkStart w:id="97" w:name="_Toc99318655"/>
      <w:bookmarkStart w:id="98" w:name="_Toc165991075"/>
      <w:bookmarkStart w:id="99" w:name="_Toc239837339"/>
      <w:r w:rsidRPr="00E26D46">
        <w:lastRenderedPageBreak/>
        <w:t>Региональные СМИ</w:t>
      </w:r>
      <w:bookmarkEnd w:id="49"/>
      <w:bookmarkEnd w:id="97"/>
      <w:bookmarkEnd w:id="98"/>
      <w:bookmarkEnd w:id="99"/>
    </w:p>
    <w:p w14:paraId="3F600883" w14:textId="77777777" w:rsidR="00522FF4" w:rsidRPr="00E26D46" w:rsidRDefault="00522FF4" w:rsidP="00522FF4">
      <w:pPr>
        <w:pStyle w:val="2"/>
      </w:pPr>
      <w:bookmarkStart w:id="100" w:name="_Toc239837340"/>
      <w:r w:rsidRPr="00E26D46">
        <w:t>PrimaMedia (Владивосток), 08.09.2026, Зря трудились – баллы не вырастут: в каком случае поздний выход на пенсию не даст прибавки</w:t>
      </w:r>
      <w:bookmarkEnd w:id="100"/>
    </w:p>
    <w:p w14:paraId="62336FF1" w14:textId="77777777" w:rsidR="00522FF4" w:rsidRPr="00E26D46" w:rsidRDefault="00522FF4" w:rsidP="00D6318B">
      <w:pPr>
        <w:pStyle w:val="3"/>
      </w:pPr>
      <w:bookmarkStart w:id="101" w:name="_Toc239837341"/>
      <w:r w:rsidRPr="00E26D46">
        <w:t>Многие россияне сознательно откладывают оформление пенсии, рассчитывая на солидную надбавку в будущем. Логика кажется железной: работаю дольше — получаю больше. Однако на практике такая стратегия нередко оборачивается разочарованием. Как пояснил ИА PrimaMedia эксперт по пенсионному законодательству Иван Березовский, система повышающих коэффициентов имеет жёсткие временные рамки, и малейшая неточность в сроках лишает человека права на дополнительные баллы.</w:t>
      </w:r>
      <w:bookmarkEnd w:id="101"/>
    </w:p>
    <w:p w14:paraId="6A5A4F08" w14:textId="77777777" w:rsidR="00522FF4" w:rsidRPr="00E26D46" w:rsidRDefault="00522FF4" w:rsidP="00522FF4">
      <w:r w:rsidRPr="00E26D46">
        <w:t>Как работает механизм отсрочки</w:t>
      </w:r>
    </w:p>
    <w:p w14:paraId="2596E7FC" w14:textId="77777777" w:rsidR="00522FF4" w:rsidRPr="00E26D46" w:rsidRDefault="00522FF4" w:rsidP="00522FF4">
      <w:r w:rsidRPr="00E26D46">
        <w:t>Законодательство действительно позволяет увеличить будущую выплату, если гражданин не обращается за назначением пенсии после достижения установленного возраста или добровольно приостанавливает получение уже назначенной пенсии. За каждые полные 12 месяцев такого отказа начисляются два вида бонусов: коэффициент повышения индивидуального пенсионного коэффициента и коэффициент повышения фиксированной выплаты.</w:t>
      </w:r>
    </w:p>
    <w:p w14:paraId="294E6E9D" w14:textId="77777777" w:rsidR="00522FF4" w:rsidRPr="00E26D46" w:rsidRDefault="00522FF4" w:rsidP="00522FF4">
      <w:r w:rsidRPr="00E26D46">
        <w:t>Отложенное оформление увеличивает размер страховых пенсий по старости и по случаю потери кормильца. Итоговая сумма формируется путём умножения накопленного ИПК и базовой фиксированной части на соответствующие повышающие множители.</w:t>
      </w:r>
    </w:p>
    <w:p w14:paraId="40F63C20" w14:textId="77777777" w:rsidR="00522FF4" w:rsidRPr="00E26D46" w:rsidRDefault="00522FF4" w:rsidP="00522FF4">
      <w:r w:rsidRPr="00E26D46">
        <w:t>Критическое правило: только полные годы</w:t>
      </w:r>
    </w:p>
    <w:p w14:paraId="416D6F37" w14:textId="4F065628" w:rsidR="00522FF4" w:rsidRPr="00E26D46" w:rsidRDefault="00522FF4" w:rsidP="00522FF4">
      <w:r w:rsidRPr="00E26D46">
        <w:t xml:space="preserve">Здесь кроется главный подводный камень, о котором большинство будущих пенсионеров не подозревают. Один </w:t>
      </w:r>
      <w:r w:rsidR="00535581">
        <w:t>«</w:t>
      </w:r>
      <w:r w:rsidRPr="00E26D46">
        <w:t>бонусный</w:t>
      </w:r>
      <w:r w:rsidR="00535581">
        <w:t>»</w:t>
      </w:r>
      <w:r w:rsidRPr="00E26D46">
        <w:t xml:space="preserve"> год равен строго 12 полным месяцам, прошедшим с даты возникновения права на пенсионное обеспечение. Если человек отложит подачу заявления хотя бы на 11 месяцев или, скажем, на полгода, он не получит никакого увеличения. Ни ИПК, ни фиксированная выплата в таком случае не пересчитываются.</w:t>
      </w:r>
    </w:p>
    <w:p w14:paraId="1E5077C9" w14:textId="30AC5412" w:rsidR="00522FF4" w:rsidRPr="00E26D46" w:rsidRDefault="00522FF4" w:rsidP="00522FF4">
      <w:r w:rsidRPr="00E26D46">
        <w:t>Максимальный период, в течение которого коэффициенты продолжают расти, составляет 120 месяцев — то есть ровно десять лет. Дальше этого предела множители перестают увеличиваться, разъясняет портал Соцфонда.</w:t>
      </w:r>
    </w:p>
    <w:p w14:paraId="10101597" w14:textId="77777777" w:rsidR="00522FF4" w:rsidRPr="00E26D46" w:rsidRDefault="00522FF4" w:rsidP="00522FF4">
      <w:r w:rsidRPr="00E26D46">
        <w:t>Откуда ведётся отсчёт</w:t>
      </w:r>
    </w:p>
    <w:p w14:paraId="541904D7" w14:textId="77777777" w:rsidR="00522FF4" w:rsidRPr="00E26D46" w:rsidRDefault="00522FF4" w:rsidP="00522FF4">
      <w:r w:rsidRPr="00E26D46">
        <w:t>Отдельного внимания заслуживает вопрос о точке отсчёта. Подсчёт полных месяцев, истёкших со дня приобретения права на страховую пенсию, ведётся с 1 января 2015 года. Именно тогда вступила в силу норма, позволяющая получать надбавку за отложенное назначение. Этот нюанс принципиален для тех, чьё пенсионное право возникло ещё до 2015 года, но кто решил воспользоваться механизмом отсрочки позже.</w:t>
      </w:r>
    </w:p>
    <w:p w14:paraId="5EDB94C7" w14:textId="77777777" w:rsidR="00522FF4" w:rsidRPr="00E26D46" w:rsidRDefault="00522FF4" w:rsidP="00522FF4">
      <w:r w:rsidRPr="00E26D46">
        <w:t>Кому стоит задуматься перед решением</w:t>
      </w:r>
    </w:p>
    <w:p w14:paraId="28E78CFB" w14:textId="3FEF5B6B" w:rsidR="00522FF4" w:rsidRPr="00E26D46" w:rsidRDefault="00522FF4" w:rsidP="00522FF4">
      <w:r w:rsidRPr="00E26D46">
        <w:t xml:space="preserve">Прежде чем отказываться от заслуженного отдыха ради гипотетической надбавки, эксперт рекомендует чётко рассчитать, сколько полных лет удастся </w:t>
      </w:r>
      <w:r w:rsidR="00535581">
        <w:t>«</w:t>
      </w:r>
      <w:r w:rsidRPr="00E26D46">
        <w:t>накопить</w:t>
      </w:r>
      <w:r w:rsidR="00535581">
        <w:t>»</w:t>
      </w:r>
      <w:r w:rsidRPr="00E26D46">
        <w:t xml:space="preserve">. Если </w:t>
      </w:r>
      <w:r w:rsidRPr="00E26D46">
        <w:lastRenderedPageBreak/>
        <w:t>обстоятельства складываются так, что продержаться получится лишь несколько месяцев, никакого финансового смысла в отсрочке нет. Человек просто потеряет время и деньги, которые мог бы получать ежемесячно.</w:t>
      </w:r>
    </w:p>
    <w:p w14:paraId="5618483B" w14:textId="77777777" w:rsidR="00522FF4" w:rsidRPr="00E26D46" w:rsidRDefault="00522FF4" w:rsidP="00522FF4">
      <w:r w:rsidRPr="00E26D46">
        <w:t>Планировать отказ от пенсии имеет смысл только тогда, когда впереди гарантированно есть как минимум один полный год, а лучше два-три, чтобы ощутимая разница в коэффициентах действительно сработала на увеличение итоговой выплаты.</w:t>
      </w:r>
    </w:p>
    <w:p w14:paraId="0CA2BE19" w14:textId="479E47AF" w:rsidR="00111D7C" w:rsidRPr="00E26D46" w:rsidRDefault="008C73BE" w:rsidP="00522FF4">
      <w:hyperlink r:id="rId32" w:history="1">
        <w:r w:rsidR="00522FF4" w:rsidRPr="00E26D46">
          <w:rPr>
            <w:rStyle w:val="a3"/>
          </w:rPr>
          <w:t>https://primamedia.ru/news/2612206/</w:t>
        </w:r>
      </w:hyperlink>
    </w:p>
    <w:p w14:paraId="6CEA2CF2" w14:textId="77777777" w:rsidR="00522FF4" w:rsidRPr="00E26D46" w:rsidRDefault="00522FF4" w:rsidP="00522FF4"/>
    <w:p w14:paraId="5A637E07" w14:textId="77777777" w:rsidR="00111D7C" w:rsidRPr="006E35E2" w:rsidRDefault="00111D7C" w:rsidP="00111D7C">
      <w:pPr>
        <w:pStyle w:val="251"/>
      </w:pPr>
      <w:bookmarkStart w:id="102" w:name="_Toc99271704"/>
      <w:bookmarkStart w:id="103" w:name="_Toc99318656"/>
      <w:bookmarkStart w:id="104" w:name="_Toc165991076"/>
      <w:bookmarkStart w:id="105" w:name="_Toc62681899"/>
      <w:bookmarkStart w:id="106" w:name="_Toc239837342"/>
      <w:bookmarkEnd w:id="24"/>
      <w:bookmarkEnd w:id="25"/>
      <w:bookmarkEnd w:id="26"/>
      <w:r w:rsidRPr="00E26D46">
        <w:lastRenderedPageBreak/>
        <w:t>НОВОСТИ МАКРОЭКОНОМИКИ</w:t>
      </w:r>
      <w:bookmarkEnd w:id="102"/>
      <w:bookmarkEnd w:id="103"/>
      <w:bookmarkEnd w:id="104"/>
      <w:bookmarkEnd w:id="106"/>
    </w:p>
    <w:p w14:paraId="30B86A7B" w14:textId="28FE5FD4" w:rsidR="003942AE" w:rsidRPr="003942AE" w:rsidRDefault="003942AE" w:rsidP="003942AE">
      <w:pPr>
        <w:pStyle w:val="2"/>
      </w:pPr>
      <w:bookmarkStart w:id="107" w:name="_Toc239837343"/>
      <w:r w:rsidRPr="003942AE">
        <w:t>РБК, 09.09.2026, Молодые россияне назвали желаемую зарплату на пике карьеры</w:t>
      </w:r>
      <w:bookmarkEnd w:id="107"/>
    </w:p>
    <w:p w14:paraId="2DD9CDE5" w14:textId="77777777" w:rsidR="003942AE" w:rsidRPr="003942AE" w:rsidRDefault="003942AE" w:rsidP="003942AE">
      <w:pPr>
        <w:pStyle w:val="3"/>
      </w:pPr>
      <w:bookmarkStart w:id="108" w:name="_Toc239837344"/>
      <w:r w:rsidRPr="003942AE">
        <w:t>Большинство молодых россиян ожидают достичь карьерного пика после 40 лет, а 61% уже формируют накопления. Основной финансовой целью остается покупка недвижимости</w:t>
      </w:r>
      <w:bookmarkEnd w:id="108"/>
    </w:p>
    <w:p w14:paraId="17BCA289" w14:textId="77777777" w:rsidR="003942AE" w:rsidRPr="003942AE" w:rsidRDefault="003942AE" w:rsidP="003942AE">
      <w:r w:rsidRPr="003942AE">
        <w:t>Почти четверть молодых россиян считают, что уже достигли пика карьеры и желаемого дохода. При этом 35% хотели бы зарабатывать от 100 тыс. руб. в месяц, а каждый четвертый - от 200 тыс. руб., говорится в исследовании "СберСтрахования жизни", "СберНПФ" и "Работы.ру". Еще 20% респондентов считают оптимальной зарплату от 300 тыс. руб. в месяц, столько же - от 400 тыс. руб. и выше.</w:t>
      </w:r>
    </w:p>
    <w:p w14:paraId="3AB41B2A" w14:textId="77777777" w:rsidR="003942AE" w:rsidRPr="003942AE" w:rsidRDefault="003942AE" w:rsidP="003942AE">
      <w:r w:rsidRPr="003942AE">
        <w:t>При этом реальные доходы большинства участников исследования значительно ниже желаемых. Из ответов респондентов следует, что:</w:t>
      </w:r>
    </w:p>
    <w:p w14:paraId="2A82F958" w14:textId="77777777" w:rsidR="003942AE" w:rsidRPr="003942AE" w:rsidRDefault="003942AE" w:rsidP="003942AE">
      <w:r w:rsidRPr="003942AE">
        <w:t>35% опрошенных получают до 50 тыс. руб. в месяц;</w:t>
      </w:r>
    </w:p>
    <w:p w14:paraId="7DA46BB3" w14:textId="77777777" w:rsidR="003942AE" w:rsidRPr="003942AE" w:rsidRDefault="003942AE" w:rsidP="003942AE">
      <w:r w:rsidRPr="003942AE">
        <w:t>30% - от 51 тыс. до 80 тыс.;</w:t>
      </w:r>
    </w:p>
    <w:p w14:paraId="27C49DDA" w14:textId="77777777" w:rsidR="003942AE" w:rsidRPr="003942AE" w:rsidRDefault="003942AE" w:rsidP="003942AE">
      <w:r w:rsidRPr="003942AE">
        <w:t>13% - от 81 тыс. до 100 тыс.;</w:t>
      </w:r>
    </w:p>
    <w:p w14:paraId="3CE8765C" w14:textId="77777777" w:rsidR="003942AE" w:rsidRPr="003942AE" w:rsidRDefault="003942AE" w:rsidP="003942AE">
      <w:r w:rsidRPr="003942AE">
        <w:t>12% - от 101 тыс. до 150 тыс. руб.;</w:t>
      </w:r>
    </w:p>
    <w:p w14:paraId="3D1169CF" w14:textId="77777777" w:rsidR="003942AE" w:rsidRPr="003942AE" w:rsidRDefault="003942AE" w:rsidP="003942AE">
      <w:r w:rsidRPr="003942AE">
        <w:t>5% - от 151 тыс. до 200 тыс. и более.</w:t>
      </w:r>
    </w:p>
    <w:p w14:paraId="6015017D" w14:textId="77777777" w:rsidR="003942AE" w:rsidRPr="003942AE" w:rsidRDefault="003942AE" w:rsidP="003942AE">
      <w:r w:rsidRPr="003942AE">
        <w:t>Исследование проводилось в августе 2026 года среди экономически активных россиян в возрасте от 18 до 35 лет. В опросе приняли участие более 3,2 тыс. человек со всей России.</w:t>
      </w:r>
    </w:p>
    <w:p w14:paraId="20E709B4" w14:textId="77777777" w:rsidR="003942AE" w:rsidRPr="003942AE" w:rsidRDefault="003942AE" w:rsidP="003942AE">
      <w:r w:rsidRPr="003942AE">
        <w:t>Представления о возрасте карьерного пика также различаются. Помимо 23%, которые считают, что уже его достигли, 21% рассчитывают выйти на максимум в 36-40 лет, 32% - в 41-45 лет, еще 23% - в 46-50 лет. Накопления уже формируют 61% молодых россиян. Почти половина из них (47%) хотели бы за десять лет накопить от 3 млн руб. и более. Для 18% желаемая сумма составляет от 1 млн до 3 млн руб., для 35% - до 1 млн руб.</w:t>
      </w:r>
    </w:p>
    <w:p w14:paraId="5A6C0A71" w14:textId="77777777" w:rsidR="003942AE" w:rsidRPr="003942AE" w:rsidRDefault="003942AE" w:rsidP="003942AE">
      <w:r w:rsidRPr="003942AE">
        <w:t>Главной целью накоплений респонденты назвали покупку недвижимости - на нее откладывают 45%. Еще 25% копят на будущую пенсию, по 15% - на образование для себя или детей и открытие бизнеса, 10% - для передачи капитала.</w:t>
      </w:r>
    </w:p>
    <w:p w14:paraId="7DD978E6" w14:textId="77777777" w:rsidR="003942AE" w:rsidRPr="003942AE" w:rsidRDefault="003942AE" w:rsidP="003942AE">
      <w:r w:rsidRPr="003942AE">
        <w:t>Чаще всего для накоплений молодежь использует вклады и депозиты - такой вариант выбрали 74% респондентов. Акциями и облигациями пользуются 33%, наличными, страхованием жизни и программой долгосрочных сбережений - по 17%, золотом - 14%, недвижимостью - 10%.</w:t>
      </w:r>
    </w:p>
    <w:p w14:paraId="1B000652" w14:textId="77777777" w:rsidR="003942AE" w:rsidRPr="008172D5" w:rsidRDefault="003942AE" w:rsidP="003942AE">
      <w:r w:rsidRPr="008172D5">
        <w:t>Согласно последним данным Росстата, в июне реальная заработная плата в России выросла на 3,4% по сравнению с тем же месяцем прошлого года, а среднемесячная номинальная начисленная зарплата составила 114 743 руб.</w:t>
      </w:r>
    </w:p>
    <w:p w14:paraId="26B540DE" w14:textId="6F72B6E9" w:rsidR="003942AE" w:rsidRPr="008172D5" w:rsidRDefault="008C73BE" w:rsidP="003942AE">
      <w:hyperlink r:id="rId33" w:history="1">
        <w:r w:rsidR="003942AE" w:rsidRPr="00F52B46">
          <w:rPr>
            <w:rStyle w:val="a3"/>
            <w:lang w:val="en-US"/>
          </w:rPr>
          <w:t>https</w:t>
        </w:r>
        <w:r w:rsidR="003942AE" w:rsidRPr="008172D5">
          <w:rPr>
            <w:rStyle w:val="a3"/>
          </w:rPr>
          <w:t>://</w:t>
        </w:r>
        <w:r w:rsidR="003942AE" w:rsidRPr="00F52B46">
          <w:rPr>
            <w:rStyle w:val="a3"/>
            <w:lang w:val="en-US"/>
          </w:rPr>
          <w:t>www</w:t>
        </w:r>
        <w:r w:rsidR="003942AE" w:rsidRPr="008172D5">
          <w:rPr>
            <w:rStyle w:val="a3"/>
          </w:rPr>
          <w:t>.</w:t>
        </w:r>
        <w:r w:rsidR="003942AE" w:rsidRPr="00F52B46">
          <w:rPr>
            <w:rStyle w:val="a3"/>
            <w:lang w:val="en-US"/>
          </w:rPr>
          <w:t>rbc</w:t>
        </w:r>
        <w:r w:rsidR="003942AE" w:rsidRPr="008172D5">
          <w:rPr>
            <w:rStyle w:val="a3"/>
          </w:rPr>
          <w:t>.</w:t>
        </w:r>
        <w:r w:rsidR="003942AE" w:rsidRPr="00F52B46">
          <w:rPr>
            <w:rStyle w:val="a3"/>
            <w:lang w:val="en-US"/>
          </w:rPr>
          <w:t>ru</w:t>
        </w:r>
        <w:r w:rsidR="003942AE" w:rsidRPr="008172D5">
          <w:rPr>
            <w:rStyle w:val="a3"/>
          </w:rPr>
          <w:t>/</w:t>
        </w:r>
        <w:r w:rsidR="003942AE" w:rsidRPr="00F52B46">
          <w:rPr>
            <w:rStyle w:val="a3"/>
            <w:lang w:val="en-US"/>
          </w:rPr>
          <w:t>society</w:t>
        </w:r>
        <w:r w:rsidR="003942AE" w:rsidRPr="008172D5">
          <w:rPr>
            <w:rStyle w:val="a3"/>
          </w:rPr>
          <w:t>/09/09/2026/6</w:t>
        </w:r>
        <w:r w:rsidR="003942AE" w:rsidRPr="00F52B46">
          <w:rPr>
            <w:rStyle w:val="a3"/>
            <w:lang w:val="en-US"/>
          </w:rPr>
          <w:t>aa</w:t>
        </w:r>
        <w:r w:rsidR="003942AE" w:rsidRPr="008172D5">
          <w:rPr>
            <w:rStyle w:val="a3"/>
          </w:rPr>
          <w:t>04</w:t>
        </w:r>
        <w:r w:rsidR="003942AE" w:rsidRPr="00F52B46">
          <w:rPr>
            <w:rStyle w:val="a3"/>
            <w:lang w:val="en-US"/>
          </w:rPr>
          <w:t>c</w:t>
        </w:r>
        <w:r w:rsidR="003942AE" w:rsidRPr="008172D5">
          <w:rPr>
            <w:rStyle w:val="a3"/>
          </w:rPr>
          <w:t>492</w:t>
        </w:r>
        <w:r w:rsidR="003942AE" w:rsidRPr="00F52B46">
          <w:rPr>
            <w:rStyle w:val="a3"/>
            <w:lang w:val="en-US"/>
          </w:rPr>
          <w:t>ebd</w:t>
        </w:r>
        <w:r w:rsidR="003942AE" w:rsidRPr="008172D5">
          <w:rPr>
            <w:rStyle w:val="a3"/>
          </w:rPr>
          <w:t>92</w:t>
        </w:r>
        <w:r w:rsidR="003942AE" w:rsidRPr="00F52B46">
          <w:rPr>
            <w:rStyle w:val="a3"/>
            <w:lang w:val="en-US"/>
          </w:rPr>
          <w:t>c</w:t>
        </w:r>
        <w:r w:rsidR="003942AE" w:rsidRPr="008172D5">
          <w:rPr>
            <w:rStyle w:val="a3"/>
          </w:rPr>
          <w:t>264</w:t>
        </w:r>
        <w:r w:rsidR="003942AE" w:rsidRPr="00F52B46">
          <w:rPr>
            <w:rStyle w:val="a3"/>
            <w:lang w:val="en-US"/>
          </w:rPr>
          <w:t>a</w:t>
        </w:r>
        <w:r w:rsidR="003942AE" w:rsidRPr="008172D5">
          <w:rPr>
            <w:rStyle w:val="a3"/>
          </w:rPr>
          <w:t>8</w:t>
        </w:r>
        <w:r w:rsidR="003942AE" w:rsidRPr="00F52B46">
          <w:rPr>
            <w:rStyle w:val="a3"/>
            <w:lang w:val="en-US"/>
          </w:rPr>
          <w:t>e</w:t>
        </w:r>
        <w:r w:rsidR="003942AE" w:rsidRPr="008172D5">
          <w:rPr>
            <w:rStyle w:val="a3"/>
          </w:rPr>
          <w:t>40</w:t>
        </w:r>
        <w:r w:rsidR="003942AE" w:rsidRPr="00F52B46">
          <w:rPr>
            <w:rStyle w:val="a3"/>
            <w:lang w:val="en-US"/>
          </w:rPr>
          <w:t>e</w:t>
        </w:r>
      </w:hyperlink>
      <w:r w:rsidR="003942AE" w:rsidRPr="008172D5">
        <w:t xml:space="preserve"> </w:t>
      </w:r>
    </w:p>
    <w:p w14:paraId="2077DBA4" w14:textId="73065A81" w:rsidR="001474E4" w:rsidRPr="00E26D46" w:rsidRDefault="001474E4" w:rsidP="001474E4">
      <w:pPr>
        <w:pStyle w:val="2"/>
      </w:pPr>
      <w:bookmarkStart w:id="109" w:name="_Toc239837345"/>
      <w:r w:rsidRPr="00E26D46">
        <w:lastRenderedPageBreak/>
        <w:t>Комсомольская правда, 07.09.2026, Российский рынок сбережений в 2026 году может вырасти на 8%</w:t>
      </w:r>
      <w:bookmarkEnd w:id="109"/>
    </w:p>
    <w:p w14:paraId="3131F2C1" w14:textId="77777777" w:rsidR="001474E4" w:rsidRPr="00E26D46" w:rsidRDefault="001474E4" w:rsidP="00D6318B">
      <w:pPr>
        <w:pStyle w:val="3"/>
      </w:pPr>
      <w:bookmarkStart w:id="110" w:name="_Toc239837346"/>
      <w:r w:rsidRPr="00E26D46">
        <w:t>Объем средств, привлеченных российскими банками от населения, по итогам 2026 года увеличится на 8,1% и достигнет 71 трлн рублей. В 2027 году рынок может сохранить набранные темпы - рост на уровне 8% приведет объем сбережений к 77 трлн рублей. Такой прогноз на ВЭФ 2026 представил заместитель руководителя блока розничного бизнеса ВТБ Роман Шаехов.</w:t>
      </w:r>
      <w:bookmarkEnd w:id="110"/>
    </w:p>
    <w:p w14:paraId="643A9739" w14:textId="77777777" w:rsidR="001474E4" w:rsidRPr="00E26D46" w:rsidRDefault="001474E4" w:rsidP="001474E4">
      <w:r w:rsidRPr="00E26D46">
        <w:t>По его словам, устойчивая динамика рынка отражает изменение модели поведения населения: накопительные продукты становятся не временным решением, а базовым инструментом долгосрочного финансового планирования.</w:t>
      </w:r>
    </w:p>
    <w:p w14:paraId="36C85FFE" w14:textId="2833C2FA" w:rsidR="001474E4" w:rsidRPr="00E26D46" w:rsidRDefault="00535581" w:rsidP="001474E4">
      <w:r>
        <w:t>«</w:t>
      </w:r>
      <w:r w:rsidR="001474E4" w:rsidRPr="00E26D46">
        <w:t>Клиенты диверсифицируют свои сбережения, сочетают краткосрочные и долгосрочные депозиты, активно используют накопительные счета для ежедневного управления финансами</w:t>
      </w:r>
      <w:r>
        <w:t>»</w:t>
      </w:r>
      <w:r w:rsidR="001474E4" w:rsidRPr="00E26D46">
        <w:t>, - отметил Шаехов.</w:t>
      </w:r>
    </w:p>
    <w:p w14:paraId="40175789" w14:textId="77777777" w:rsidR="001474E4" w:rsidRPr="00E26D46" w:rsidRDefault="001474E4" w:rsidP="001474E4">
      <w:r w:rsidRPr="00E26D46">
        <w:t>По оценке банка, такая модель поведения формирует предпосылки для сохранения тенденции рынка сбережений в среднесрочной перспективе.</w:t>
      </w:r>
    </w:p>
    <w:p w14:paraId="5A85E874" w14:textId="77777777" w:rsidR="001474E4" w:rsidRPr="00E26D46" w:rsidRDefault="001474E4" w:rsidP="001474E4">
      <w:r w:rsidRPr="00E26D46">
        <w:t>По данным Банка России, в третьей декаде августа 2026 года средняя максимальная ставка по рублёвым вкладам в топ-10 банков составляла 12,9% годовых. При этом важно учитывать - ставка сильно зависит от срока.</w:t>
      </w:r>
    </w:p>
    <w:p w14:paraId="4EC5FA0E" w14:textId="43A1ABAE" w:rsidR="001474E4" w:rsidRPr="006E35E2" w:rsidRDefault="008C73BE" w:rsidP="001474E4">
      <w:hyperlink r:id="rId34" w:history="1">
        <w:r w:rsidR="001474E4" w:rsidRPr="00E26D46">
          <w:rPr>
            <w:rStyle w:val="a3"/>
          </w:rPr>
          <w:t>https://www.stav.kp.ru/online/news/7161108/</w:t>
        </w:r>
      </w:hyperlink>
      <w:r w:rsidR="001474E4" w:rsidRPr="00E26D46">
        <w:t xml:space="preserve"> </w:t>
      </w:r>
    </w:p>
    <w:p w14:paraId="36D1C008" w14:textId="3A6097DB" w:rsidR="00FD5A08" w:rsidRPr="00FD5A08" w:rsidRDefault="00FD5A08" w:rsidP="00FD5A08">
      <w:pPr>
        <w:pStyle w:val="2"/>
      </w:pPr>
      <w:bookmarkStart w:id="111" w:name="_Toc239837347"/>
      <w:r w:rsidRPr="00FD5A08">
        <w:t>РИА Новости, 09.09.2026, Аналитики ждут паузы в снижении ключевой ставки ЦБ РФ в пятницу</w:t>
      </w:r>
      <w:bookmarkEnd w:id="111"/>
    </w:p>
    <w:p w14:paraId="27C0B897" w14:textId="7FB8A120" w:rsidR="00FD5A08" w:rsidRPr="00FD5A08" w:rsidRDefault="00FD5A08" w:rsidP="00FD5A08">
      <w:pPr>
        <w:pStyle w:val="3"/>
      </w:pPr>
      <w:bookmarkStart w:id="112" w:name="_Toc239837348"/>
      <w:r w:rsidRPr="00FD5A08">
        <w:t>Банк России в эту пятницу впервые за год сохранит ключевую ставку - она останется на уровне 14% годовых, прогнозирует большинство опрошенных РИА Новости аналитиков. При этом некоторые из них допускают снижение "ключа" минимальным шагом - до 13,75% .</w:t>
      </w:r>
      <w:bookmarkEnd w:id="112"/>
    </w:p>
    <w:p w14:paraId="27764FD9" w14:textId="77777777" w:rsidR="00FD5A08" w:rsidRPr="00FD5A08" w:rsidRDefault="00FD5A08" w:rsidP="00FD5A08">
      <w:r w:rsidRPr="00FD5A08">
        <w:t>Регулятор последовательно смягчает денежно-кредитную политику (ДКП) с прошлого года. Если в начале 2025 года ключевая ставка составляла 21%, то в конце года - 16%. В июле Банк России снизил "ключ" десятый раз подряд - до 14%, сделав шаг в 0,25 процентного пункта. Президент России Владимир Путин в начале сентября заявил, что решения по ставке связаны с поддержанием макроэкономической стабильности.</w:t>
      </w:r>
    </w:p>
    <w:p w14:paraId="00E20D41" w14:textId="77777777" w:rsidR="00FD5A08" w:rsidRPr="00FD5A08" w:rsidRDefault="00FD5A08" w:rsidP="00FD5A08">
      <w:r w:rsidRPr="00FD5A08">
        <w:t>"Мы думаем, что ЦБ в этот раз будет следовать "золотому принципу недеяния" и сделает паузу", - считает главный экономист рейтингового агентства "Эксперт РА" Антон Табах. Согласен с ним инвестиционный стратег "Гарда Капитал" Александр Бахтин. Главным аргументом в пользу паузы он назвал сохраняющиеся инфляционные риски.</w:t>
      </w:r>
    </w:p>
    <w:p w14:paraId="7B232CC8" w14:textId="77777777" w:rsidR="00FD5A08" w:rsidRPr="00FD5A08" w:rsidRDefault="00FD5A08" w:rsidP="00FD5A08">
      <w:r w:rsidRPr="00FD5A08">
        <w:t>По данным Росстата, инфляция в июле составила 5,98% против 6,02% в июне. Ценовые ожидания компаний в августе выросли второй месяц подряд - на 0,6 пункта, до 21 пункта. Инфляционные ожидания населения в прошлом месяце снизились до 13,7% (в июле - 14,7%), но остаются высокими, говорит Бахтин. Быстрого охлаждения потребительской активности в таких условиях ждать не приходится, считает управляющий эксперт Центра аналитики и экспертизы ПСБ Денис Попов.</w:t>
      </w:r>
    </w:p>
    <w:p w14:paraId="0F7A0160" w14:textId="77777777" w:rsidR="00FD5A08" w:rsidRPr="00FD5A08" w:rsidRDefault="00FD5A08" w:rsidP="00FD5A08">
      <w:r w:rsidRPr="00FD5A08">
        <w:lastRenderedPageBreak/>
        <w:t>Зампред Банка России Алексей Заботкин в конце августа отметил, что высокие инфляционные ожидания населения и бизнеса ограничивают пространство для снижение ключевой ставки.</w:t>
      </w:r>
    </w:p>
    <w:p w14:paraId="56938389" w14:textId="77777777" w:rsidR="00FD5A08" w:rsidRPr="00FD5A08" w:rsidRDefault="00FD5A08" w:rsidP="00FD5A08">
      <w:r w:rsidRPr="00FD5A08">
        <w:t>Среди проинфляционных факторов аналитики также выделили рост цен на топливо. Заботкин на прошлой неделе заявил, что Банк России сохраняет оценку вклада ситуации на топливном рынке на инфляцию в России в 2026 году в 1,5 процентного пункта, пересмотр возможен в октябре. Советник главы ЦБ Кирилл Тремасов в кулуарах ВЭФ говорил, что отклонение инфляции от цели произошло в том числе из-за ситуации на топливном рынке - регулятор будет реагировать на внешние шоки при необходимости.</w:t>
      </w:r>
    </w:p>
    <w:p w14:paraId="7429F96E" w14:textId="77777777" w:rsidR="00FD5A08" w:rsidRPr="00FD5A08" w:rsidRDefault="00FD5A08" w:rsidP="00FD5A08">
      <w:r w:rsidRPr="00FD5A08">
        <w:t>Дополнительные риски также связаны с ослаблением рубля и предстоящей - с 1 октября - индексацией регулируемых тарифов, добавил стратег "СберИнвестиций" на фондовом рынке Дмитрий Макаров. Управляющий директор рейтинговой службы НРА Сергей Клисенко обратил внимание, что только за август курс рубля ослаб на 7,7%. При этом аналитики Банка России называли влияние ослабления рубля на цены ограниченным.</w:t>
      </w:r>
    </w:p>
    <w:p w14:paraId="0952E8ED" w14:textId="77777777" w:rsidR="00FD5A08" w:rsidRPr="00E60478" w:rsidRDefault="00FD5A08" w:rsidP="00FD5A08">
      <w:r w:rsidRPr="00E60478">
        <w:t>Старший экономист "Ренессанс Капитала" Андрей Мелащенко также указывает на неопределенность бюджетных планов.</w:t>
      </w:r>
    </w:p>
    <w:p w14:paraId="4CBE783B" w14:textId="77777777" w:rsidR="00FD5A08" w:rsidRPr="00E60478" w:rsidRDefault="00FD5A08" w:rsidP="00FD5A08">
      <w:r w:rsidRPr="00E60478">
        <w:t>"Пока Минфин не внесет новый бюджет, ЦБ не увидит полной картины для оценок инфляции 2027 года. Двигать ставку, не понимая, сколько ликвидности выльется на рынок или, наоборот, будет стерилизовано, - делать операцию с завязанными глазами", - полагает Табах.</w:t>
      </w:r>
    </w:p>
    <w:p w14:paraId="421748C0" w14:textId="77777777" w:rsidR="00FD5A08" w:rsidRPr="00E60478" w:rsidRDefault="00FD5A08" w:rsidP="00FD5A08">
      <w:r w:rsidRPr="00E60478">
        <w:t>Пауза даст регулятору время собрать дополнительные данные и более взвешенно оценить инфляционные риски, связанные с перебоями в логистике и топливном обеспечении, отметил сотрудник лаборатории макроструктурного моделирования НИУ ВШЭ Григорий Жирнов. Согласна с ним заведующая кафедрой мировых финансовых рынков и финтеха РЭУ им. Г. В. Плеханова Светлана Фрумина.</w:t>
      </w:r>
    </w:p>
    <w:p w14:paraId="124EB503" w14:textId="77777777" w:rsidR="00FD5A08" w:rsidRPr="00E60478" w:rsidRDefault="00FD5A08" w:rsidP="00FD5A08">
      <w:r w:rsidRPr="00E60478">
        <w:t>При этом некоторые аналитики допускают, что регулятор будет рассматривать снижение ключевой ставки на 0,25 процентного пункта на фоне снижения напряженности на рынке труда. По данным Росстата, безработица в июле выросла до 2,3% (наивысший показатель с весны 2025 года), а рост реальных зарплат в июне замедлился до 3,4%. При этом Банк России отмечал, что скорость роста зарплат продолжает опережать рост производительности труда.</w:t>
      </w:r>
    </w:p>
    <w:p w14:paraId="7082DD99" w14:textId="77777777" w:rsidR="00FD5A08" w:rsidRPr="00E60478" w:rsidRDefault="00FD5A08" w:rsidP="00FD5A08">
      <w:r w:rsidRPr="00E60478">
        <w:t>Главный аналитик Совкомбанка Михаил Васильев указал, что аргументами в пользу осторожного снижения ставки могут выступать риски переохлаждения экономики и ожидания скорого разрешения сложностей на топливном рынке. Риторика ЦБ по итогам сентябрьского заседания останется осторожной, а сигнал - нейтральным, предположил он.</w:t>
      </w:r>
    </w:p>
    <w:p w14:paraId="677C288C" w14:textId="77777777" w:rsidR="00FD5A08" w:rsidRPr="00E60478" w:rsidRDefault="00FD5A08" w:rsidP="00FD5A08">
      <w:r w:rsidRPr="00E60478">
        <w:t>К концу года аналитики ждут ставку в диапазоне 13,5-14%. Главный экономист группы ВТБ Родион Латыпов ждет показатель на уровне 13,5%, такую же оценку приводят эксперты из "СберИнвестиций" и АКРА. Жирнов настроен пессимистичнее: ждет 13,75-14%.</w:t>
      </w:r>
    </w:p>
    <w:p w14:paraId="3DB6A1CF" w14:textId="212C6757" w:rsidR="00FD5A08" w:rsidRPr="00E60478" w:rsidRDefault="00FD5A08" w:rsidP="00FD5A08">
      <w:r w:rsidRPr="00E60478">
        <w:t xml:space="preserve">Если ускорение роста цен в "устойчивых" индикаторах будет краткосрочным, а бюджетная политика не привнесет значимых сюрпризов, Банк России сможет </w:t>
      </w:r>
      <w:r w:rsidRPr="00E60478">
        <w:lastRenderedPageBreak/>
        <w:t>продолжить цикл снижения ключевой ставки до 13,5% на конец года, отметил Мелащенко.</w:t>
      </w:r>
    </w:p>
    <w:p w14:paraId="4D91BCD9" w14:textId="21719F67" w:rsidR="001526C8" w:rsidRPr="00E26D46" w:rsidRDefault="001526C8" w:rsidP="001526C8">
      <w:pPr>
        <w:pStyle w:val="2"/>
      </w:pPr>
      <w:bookmarkStart w:id="113" w:name="_Toc239837349"/>
      <w:r w:rsidRPr="00E26D46">
        <w:t>РИА Новости, 0</w:t>
      </w:r>
      <w:r w:rsidR="001C0CFA" w:rsidRPr="00E26D46">
        <w:t>7</w:t>
      </w:r>
      <w:r w:rsidRPr="00E26D46">
        <w:t>.09.2026, Названы регионы с самой благополучной ситуацией на рынке труда</w:t>
      </w:r>
      <w:bookmarkEnd w:id="113"/>
    </w:p>
    <w:p w14:paraId="6B06AB7E" w14:textId="77777777" w:rsidR="001526C8" w:rsidRPr="00E26D46" w:rsidRDefault="001526C8" w:rsidP="00D6318B">
      <w:pPr>
        <w:pStyle w:val="3"/>
      </w:pPr>
      <w:bookmarkStart w:id="114" w:name="_Toc239837350"/>
      <w:r w:rsidRPr="00E26D46">
        <w:t>Москва и Санкт-Петербург удерживают лидерство в рейтинге российских регионов по ситуации на рынке труда по итогам 2025 года, замыкают список Ингушетия и Дагестан, свидетельствует исследование РИА Новости.</w:t>
      </w:r>
      <w:bookmarkEnd w:id="114"/>
    </w:p>
    <w:p w14:paraId="79EDF8BB" w14:textId="77777777" w:rsidR="001526C8" w:rsidRPr="00E26D46" w:rsidRDefault="001526C8" w:rsidP="001526C8">
      <w:r w:rsidRPr="00E26D46">
        <w:t>Ситуация на рынке труда</w:t>
      </w:r>
    </w:p>
    <w:p w14:paraId="396C16CB" w14:textId="77777777" w:rsidR="001526C8" w:rsidRPr="00E26D46" w:rsidRDefault="001526C8" w:rsidP="001526C8">
      <w:r w:rsidRPr="00E26D46">
        <w:t>Как отмечают эксперты, на российском рынке труда в целом сохраняются тенденции, характеризующиеся дефицитом кадров, высокой конкуренцией за рабочие места, продолжающимся ростом заработных плат и низкой безработицей. При этом общие тенденции определяются неоднородной ситуацией, складывающейся на рынках труда отдельных регионов.</w:t>
      </w:r>
    </w:p>
    <w:p w14:paraId="02B34324" w14:textId="77777777" w:rsidR="001526C8" w:rsidRPr="00E26D46" w:rsidRDefault="001526C8" w:rsidP="001526C8">
      <w:r w:rsidRPr="00E26D46">
        <w:t>Для оценки рынка труда в субъектах Федерации аналитики РИА Новости провели исследование и подготовили рейтинг регионов по рынку труда по итогам 2025 года. При расчете рейтинга были проанализированы восемь показателей, характеризующих положение в исследуемой области, которые включают уровень оплаты труда, занятость, условия труда, а также емкость рынка труда. На основе агрегирования значений показателей рассчитывался рейтинговый балл, по которому производилось ранжирование регионов. Чем выше рейтинговый балл, тем более благоприятная ситуация на рынке труда того или иного региона. Возможный диапазон рейтингового балла от 100 - максимально возможное значение, до 1 - минимально возможное значение.</w:t>
      </w:r>
    </w:p>
    <w:p w14:paraId="322363F1" w14:textId="77777777" w:rsidR="001526C8" w:rsidRPr="00E26D46" w:rsidRDefault="001526C8" w:rsidP="001526C8">
      <w:r w:rsidRPr="00E26D46">
        <w:t>Результаты исследования свидетельствуют о том, что ситуация на рынке труда для работников в целом по стране в 2025 году немного улучшилась. Значение среднего рейтингового балла по сравнению с 2024 годом увеличилось на 1,42 пункта, а диапазон изменения составил 6,69 - 97,57 на шкале от 1 до 100.</w:t>
      </w:r>
    </w:p>
    <w:p w14:paraId="12BDE04F" w14:textId="77777777" w:rsidR="001526C8" w:rsidRPr="00E26D46" w:rsidRDefault="001526C8" w:rsidP="001526C8">
      <w:r w:rsidRPr="00E26D46">
        <w:t>Лидеры прежние</w:t>
      </w:r>
    </w:p>
    <w:p w14:paraId="1952F352" w14:textId="77777777" w:rsidR="001526C8" w:rsidRPr="00E26D46" w:rsidRDefault="001526C8" w:rsidP="001526C8">
      <w:r w:rsidRPr="00E26D46">
        <w:t>По сравнению с прошлогодними результатами, регионы-лидеры в основном сохранили свои позиции. Первые четыре места остались без изменений. Лидерами по-прежнему являются Москва и Санкт-Петербург, у которых значение рейтингового балла было 97,57 и 93,26 соответственно.</w:t>
      </w:r>
    </w:p>
    <w:p w14:paraId="1E4D423E" w14:textId="77777777" w:rsidR="001526C8" w:rsidRPr="00E26D46" w:rsidRDefault="001526C8" w:rsidP="001526C8">
      <w:r w:rsidRPr="00E26D46">
        <w:t>Третье место сохранила за собой Московская область с 91,59 балла. На четвертом месте остался Татарстан (85,71 балла), на пятую позицию поднялась Ленинградская область (81,08 балла). В целом, в первой десятке по составу произошло два изменения - в нее вошли Нижегородская и Тюменская области, а покинули Башкортостан и Красноярский край.</w:t>
      </w:r>
    </w:p>
    <w:p w14:paraId="14F319DF" w14:textId="77777777" w:rsidR="001526C8" w:rsidRPr="00E26D46" w:rsidRDefault="001526C8" w:rsidP="001526C8">
      <w:r w:rsidRPr="00E26D46">
        <w:t>Как отмечают аналитики, регионы-лидеры рейтинга характеризуются высоким уровнем социально-экономического развития, здесь высокие зарплаты, низкая безработица, большая емкость рынка труда.</w:t>
      </w:r>
    </w:p>
    <w:p w14:paraId="4D342F37" w14:textId="77777777" w:rsidR="001526C8" w:rsidRPr="00E26D46" w:rsidRDefault="001526C8" w:rsidP="001526C8">
      <w:r w:rsidRPr="00E26D46">
        <w:t>Регионы - аутсайдеры</w:t>
      </w:r>
    </w:p>
    <w:p w14:paraId="66043B74" w14:textId="77777777" w:rsidR="001526C8" w:rsidRPr="00E26D46" w:rsidRDefault="001526C8" w:rsidP="001526C8">
      <w:r w:rsidRPr="00E26D46">
        <w:lastRenderedPageBreak/>
        <w:t>Нижние позиции рейтинга занимают Ингушетия, Дагестан, Тува, Чечня, Северная Осетия и Карачаево-Черкесия. Во всех этих регионах значение рейтингового балла составило менее 40. По сравнению с итогами 2024 года число таких субъектов снизилось на три. Ключевыми проблемами этих регионов в сфере рынка труда являются низкие зарплаты и высокий уровень безработицы.</w:t>
      </w:r>
    </w:p>
    <w:p w14:paraId="4B69AF40" w14:textId="77777777" w:rsidR="001526C8" w:rsidRPr="00E26D46" w:rsidRDefault="001526C8" w:rsidP="001526C8">
      <w:r w:rsidRPr="00E26D46">
        <w:t>Улучшение ситуации</w:t>
      </w:r>
    </w:p>
    <w:p w14:paraId="3075097C" w14:textId="77777777" w:rsidR="001526C8" w:rsidRPr="00E26D46" w:rsidRDefault="001526C8" w:rsidP="001526C8">
      <w:r w:rsidRPr="00E26D46">
        <w:t>По итогам 2025 года наибольшее увеличение рейтингового балла произошло в Кабардино-Балкарии (+7,76 балла), Чечне (+6,13 балла) и в Карачаево-Черкесии (+4,92 балла). Всего же рост значения рейтингового балла произошел в 75 регионах.</w:t>
      </w:r>
    </w:p>
    <w:p w14:paraId="14F9AEB8" w14:textId="77777777" w:rsidR="001526C8" w:rsidRPr="00E26D46" w:rsidRDefault="001526C8" w:rsidP="001526C8">
      <w:r w:rsidRPr="00E26D46">
        <w:t>Как поясняют эксперты, в Кабардино-Балкарии рост рейтингового балла произошел за счет сокращения коэффициента напряженности на рынке труда, снижения безработицы. Увеличение значения рейтингового балла в Чечне было обусловлено в основном снижением безработицы.</w:t>
      </w:r>
    </w:p>
    <w:p w14:paraId="49B0860F" w14:textId="77777777" w:rsidR="001526C8" w:rsidRPr="00E26D46" w:rsidRDefault="001526C8" w:rsidP="001526C8">
      <w:r w:rsidRPr="00E26D46">
        <w:t>В Карачаево-Черкесии снизился коэффициент напряженности на рынке труда, сократилась доля безработных, ищущих работу более трех месяцев, в общей численности рабочей силы, доля занятых на вредных производствах также снизилась.</w:t>
      </w:r>
    </w:p>
    <w:p w14:paraId="1413D6A7" w14:textId="77777777" w:rsidR="001526C8" w:rsidRPr="00E26D46" w:rsidRDefault="001526C8" w:rsidP="001526C8">
      <w:r w:rsidRPr="00E26D46">
        <w:t>Значение рейтингового балла снизилось в десяти регионах. Наиболее существенное падение было в Чукотском автономном округе (-1,77 балла), Кемеровской области (-1,53 балла) и в Красноярском крае (-1,03 балла). В остальных регионах сокращение составило менее 1 балла.</w:t>
      </w:r>
    </w:p>
    <w:p w14:paraId="581E790B" w14:textId="77777777" w:rsidR="001526C8" w:rsidRPr="00E26D46" w:rsidRDefault="001526C8" w:rsidP="001526C8">
      <w:r w:rsidRPr="00E26D46">
        <w:t>В Чукотском автономном округе увеличился промышленный травматизм и снизилась диверсификация на рынке труда.</w:t>
      </w:r>
    </w:p>
    <w:p w14:paraId="24167390" w14:textId="77777777" w:rsidR="001526C8" w:rsidRPr="00E26D46" w:rsidRDefault="001526C8" w:rsidP="001526C8">
      <w:r w:rsidRPr="00E26D46">
        <w:t>В Кемеровской области на снижение рейтингового балла наиболее существенно повлияло сокращение показателя отношения среднемесячной начисленной заработной платы к стоимости фиксированного набора потребительских товаров и услуг, рост коэффициента напряженности на рынке труда.</w:t>
      </w:r>
    </w:p>
    <w:p w14:paraId="0C5C299E" w14:textId="77777777" w:rsidR="001526C8" w:rsidRPr="00E26D46" w:rsidRDefault="001526C8" w:rsidP="001526C8">
      <w:r w:rsidRPr="00E26D46">
        <w:t>Снижение рейтингового балла в Красноярском крае было вызвано ростом доли занятых на вредных производствах и снижением емкости рынка труда.</w:t>
      </w:r>
    </w:p>
    <w:p w14:paraId="46B53EC2" w14:textId="77777777" w:rsidR="001526C8" w:rsidRPr="00E26D46" w:rsidRDefault="001526C8" w:rsidP="001526C8">
      <w:r w:rsidRPr="00E26D46">
        <w:t>Лидерами по росту позиций в рейтинге стали Крым (рост на 11 мест), Воронежская (рост на 6 мест) и Нижегородская области (рост на 6 мест). Наиболее существенно опустились в рейтинге Кемеровская, Новгородская и Вологодская области. Каждый из этих регионов сместился на шесть мест.</w:t>
      </w:r>
    </w:p>
    <w:p w14:paraId="32356055" w14:textId="77777777" w:rsidR="001526C8" w:rsidRPr="00E26D46" w:rsidRDefault="001526C8" w:rsidP="001526C8">
      <w:r w:rsidRPr="00E26D46">
        <w:t>В текущем году безработица остается на крайне низком уровне, при этом продолжается рост заработных плат. Таким образом, по итогам 2026 года можно ожидать, что в большинстве регионов ситуация на рынке труда принципиально не изменится, считают аналитики.</w:t>
      </w:r>
    </w:p>
    <w:p w14:paraId="44BD7E23" w14:textId="77777777" w:rsidR="001526C8" w:rsidRPr="00E26D46" w:rsidRDefault="001526C8" w:rsidP="001526C8">
      <w:r w:rsidRPr="00E26D46">
        <w:t>Как считали рейтинг</w:t>
      </w:r>
    </w:p>
    <w:p w14:paraId="349CD5B7" w14:textId="77777777" w:rsidR="001526C8" w:rsidRPr="00E26D46" w:rsidRDefault="001526C8" w:rsidP="001526C8">
      <w:r w:rsidRPr="00E26D46">
        <w:t xml:space="preserve">Методика расчета рейтинга регионов по рынку труда основывается на агрегировании показателей, которые позволяют всесторонне оценить состояние данной сферы в регионе. Анализируемые показатели характеризуют уровень оплаты труда, занятость, условия труда, а также емкость рынка труда. Значение рейтингового балла может изменяться в диапазоне от 1 до максимального значения - 100. Максимально возможное </w:t>
      </w:r>
      <w:r w:rsidRPr="00E26D46">
        <w:lastRenderedPageBreak/>
        <w:t>значение регион может получить только в том случае, если у него значения всех анализируемых показателей лучше или равны верхним (лучшим) пороговым значениям. Минимально возможное значение будет у субъекта, у которого значения всех анализируемых показателей хуже или равны нижним (худшим) пороговым значениям.</w:t>
      </w:r>
    </w:p>
    <w:p w14:paraId="7FBF8E84" w14:textId="77777777" w:rsidR="001526C8" w:rsidRPr="00E26D46" w:rsidRDefault="001526C8" w:rsidP="001526C8">
      <w:r w:rsidRPr="00E26D46">
        <w:t>Источником информации для анализа являются данные Росстата. Для расчета рейтинга использовались восемь показателей, объединенных в четыре группы. Для оценки уровня оплаты труда анализировался показатель отношения среднемесячной начисленной заработной платы к стоимости фиксированного набора потребительских товаров и услуг.</w:t>
      </w:r>
    </w:p>
    <w:p w14:paraId="72CB5144" w14:textId="5CE3D7B9" w:rsidR="001526C8" w:rsidRPr="00E26D46" w:rsidRDefault="001526C8" w:rsidP="001526C8">
      <w:r w:rsidRPr="00E26D46">
        <w:t xml:space="preserve">В группу </w:t>
      </w:r>
      <w:r w:rsidR="00535581">
        <w:t>«</w:t>
      </w:r>
      <w:r w:rsidRPr="00E26D46">
        <w:t>Занятость</w:t>
      </w:r>
      <w:r w:rsidR="00535581">
        <w:t>»</w:t>
      </w:r>
      <w:r w:rsidRPr="00E26D46">
        <w:t xml:space="preserve"> включены следующие показатели: уровень безработицы, коэффициент напряженности на рынке труда (отношение среднегодовой численности безработных к среднегодовому числу вакансий), доля безработных, ищущих работу более трех месяцев в общей численности рабочей силы.</w:t>
      </w:r>
    </w:p>
    <w:p w14:paraId="7CF98C85" w14:textId="5848043F" w:rsidR="001526C8" w:rsidRPr="00E26D46" w:rsidRDefault="001526C8" w:rsidP="001526C8">
      <w:r w:rsidRPr="00E26D46">
        <w:t xml:space="preserve">В группу </w:t>
      </w:r>
      <w:r w:rsidR="00535581">
        <w:t>«</w:t>
      </w:r>
      <w:r w:rsidRPr="00E26D46">
        <w:t>Условия труда</w:t>
      </w:r>
      <w:r w:rsidR="00535581">
        <w:t>»</w:t>
      </w:r>
      <w:r w:rsidRPr="00E26D46">
        <w:t xml:space="preserve"> включены показатели: доля занятых на работах с вредными и (или) опасными условиями труда, численность пострадавших на производстве с утратой трудоспособности на 1 рабочий день и более и со смертельным исходом в расчете на 1000 работающих.</w:t>
      </w:r>
    </w:p>
    <w:p w14:paraId="0C90BD09" w14:textId="4E3CE68B" w:rsidR="001526C8" w:rsidRPr="00E26D46" w:rsidRDefault="001526C8" w:rsidP="001526C8">
      <w:r w:rsidRPr="00E26D46">
        <w:t xml:space="preserve">В группу </w:t>
      </w:r>
      <w:r w:rsidR="00535581">
        <w:t>«</w:t>
      </w:r>
      <w:r w:rsidRPr="00E26D46">
        <w:t>Емкость рынка труда</w:t>
      </w:r>
      <w:r w:rsidR="00535581">
        <w:t>»</w:t>
      </w:r>
      <w:r w:rsidRPr="00E26D46">
        <w:t xml:space="preserve"> входят следующие показатели: общее число занятых в экономике и требуемых работников на вакантные места, а также уровень диверсификации рынка труда, который рассчитывается на основе данных о среднесписочной численности работников по отраслям экономики. Регионами с высоким уровнем диверсификации считались те, в которых не прослеживается доминирования ограниченного числа отраслей.</w:t>
      </w:r>
    </w:p>
    <w:p w14:paraId="27B0B958" w14:textId="77777777" w:rsidR="001526C8" w:rsidRPr="00E26D46" w:rsidRDefault="001526C8" w:rsidP="001526C8">
      <w:r w:rsidRPr="00E26D46">
        <w:t>*Рейтинг подготовлен по заказу агентства РИА Новости специалистами</w:t>
      </w:r>
    </w:p>
    <w:p w14:paraId="77E50A91" w14:textId="72D37BCB" w:rsidR="001526C8" w:rsidRPr="00E26D46" w:rsidRDefault="008C73BE" w:rsidP="001526C8">
      <w:hyperlink r:id="rId35" w:history="1">
        <w:r w:rsidR="001526C8" w:rsidRPr="00E26D46">
          <w:rPr>
            <w:rStyle w:val="a3"/>
          </w:rPr>
          <w:t>https://ria.ru/20260907/reyting-2115931968.html</w:t>
        </w:r>
      </w:hyperlink>
      <w:r w:rsidR="001526C8" w:rsidRPr="00E26D46">
        <w:t xml:space="preserve"> </w:t>
      </w:r>
    </w:p>
    <w:p w14:paraId="2038B4B3" w14:textId="77777777" w:rsidR="0058652F" w:rsidRPr="00E26D46" w:rsidRDefault="0058652F" w:rsidP="0058652F">
      <w:pPr>
        <w:pStyle w:val="2"/>
      </w:pPr>
      <w:bookmarkStart w:id="115" w:name="_Toc99271711"/>
      <w:bookmarkStart w:id="116" w:name="_Toc99318657"/>
      <w:bookmarkStart w:id="117" w:name="_Toc239837351"/>
      <w:r w:rsidRPr="00E26D46">
        <w:t xml:space="preserve">ИА REGNUM, 08.09.2026, </w:t>
      </w:r>
      <w:r w:rsidRPr="00E26D46">
        <w:rPr>
          <w:rFonts w:eastAsia="Verdana"/>
        </w:rPr>
        <w:t>В девяти регионах России средняя зарплата превысила 150 тыс. рублей</w:t>
      </w:r>
      <w:bookmarkEnd w:id="117"/>
    </w:p>
    <w:p w14:paraId="3A78FB83" w14:textId="77777777" w:rsidR="0058652F" w:rsidRPr="0058652F" w:rsidRDefault="0058652F" w:rsidP="00D6318B">
      <w:pPr>
        <w:pStyle w:val="3"/>
      </w:pPr>
      <w:bookmarkStart w:id="118" w:name="_Toc239837352"/>
      <w:r w:rsidRPr="0058652F">
        <w:t>В девяти российских регионах в июне зафиксировали среднюю зарплату в размере более 150 тыс. рублей. Об этом свидетельствуют данные Росстата.</w:t>
      </w:r>
      <w:bookmarkEnd w:id="118"/>
    </w:p>
    <w:p w14:paraId="4E55AB2D" w14:textId="77777777" w:rsidR="0058652F" w:rsidRPr="0058652F" w:rsidRDefault="0058652F" w:rsidP="0058652F">
      <w:r w:rsidRPr="0058652F">
        <w:t>Согласно статданным, лидировал по уровню зарплат в июне Чукотский автономный округ с выплатой в размере 255,1 тыс. рублей. В Магаданской области средняя зарплата работников составила 208 тыс. рублей, в Ямало-Ненецком автономном округе - 194,3 тыс. рублей, в Москве - 193,3 тыс., в Ненецком АО - 177,7 тыс. рублей, в Сахалинской области - 163,8 тыс., в Камчатском крае - 163,6 тыс., в Ханты-Мансийском АО - 159,7 тыс., в Якутии - 155,8 тыс. рублей.</w:t>
      </w:r>
    </w:p>
    <w:p w14:paraId="4794CE57" w14:textId="77777777" w:rsidR="0058652F" w:rsidRPr="0058652F" w:rsidRDefault="0058652F" w:rsidP="0058652F">
      <w:r w:rsidRPr="0058652F">
        <w:t>При этом по итогам июня средняя зарплата по стране составила около 115 тыс. рублей.</w:t>
      </w:r>
    </w:p>
    <w:p w14:paraId="32BCB626" w14:textId="77777777" w:rsidR="0058652F" w:rsidRPr="0058652F" w:rsidRDefault="0058652F" w:rsidP="0058652F">
      <w:r w:rsidRPr="0058652F">
        <w:t xml:space="preserve">Также в июне средняя зарплата превысила 200 тыс. рублей в 20 отраслях российской экономики. Наиболее высокий показатель зафиксировали в сфере перестрахования - почти 469 тыс. рублей. У управляющих фондами средняя зарплата составила 409,7 тыс. рублей, у сотрудников холдинговых компаний - 377,8 тыс., а у работников головных офисов - 339,1 тыс. рублей. Среднемесячную начисленную зарплату рассчитывают до </w:t>
      </w:r>
      <w:r w:rsidRPr="0058652F">
        <w:lastRenderedPageBreak/>
        <w:t>вычета налогов с учетом премий. Показатель включает доходы всех работников организаций, в том числе сотрудников с наиболее высокими заработками.</w:t>
      </w:r>
    </w:p>
    <w:p w14:paraId="0CA4A1C8" w14:textId="5E58671B" w:rsidR="0058652F" w:rsidRPr="0058652F" w:rsidRDefault="0058652F" w:rsidP="0058652F">
      <w:r w:rsidRPr="0058652F">
        <w:t xml:space="preserve">Ежемесячная зарплата в размере более 248 тыс. рублей не влияет на </w:t>
      </w:r>
      <w:r w:rsidRPr="0058652F">
        <w:rPr>
          <w:b/>
        </w:rPr>
        <w:t>пенсию</w:t>
      </w:r>
      <w:r w:rsidRPr="0058652F">
        <w:t xml:space="preserve">. Речь идет о так называемом </w:t>
      </w:r>
      <w:r w:rsidR="00535581">
        <w:t>«</w:t>
      </w:r>
      <w:r w:rsidRPr="0058652F">
        <w:rPr>
          <w:b/>
        </w:rPr>
        <w:t>пенсионном</w:t>
      </w:r>
      <w:r w:rsidRPr="0058652F">
        <w:t xml:space="preserve"> потолке</w:t>
      </w:r>
      <w:r w:rsidR="00535581">
        <w:t>»</w:t>
      </w:r>
      <w:r w:rsidRPr="0058652F">
        <w:t xml:space="preserve">, после которого размер зарплаты перестает влиять на величину будущей страховой </w:t>
      </w:r>
      <w:r w:rsidRPr="0058652F">
        <w:rPr>
          <w:b/>
        </w:rPr>
        <w:t>пенсии</w:t>
      </w:r>
      <w:r w:rsidRPr="0058652F">
        <w:t xml:space="preserve">. </w:t>
      </w:r>
      <w:r w:rsidRPr="0058652F">
        <w:rPr>
          <w:b/>
        </w:rPr>
        <w:t>Правительство</w:t>
      </w:r>
      <w:r w:rsidRPr="0058652F">
        <w:t xml:space="preserve"> России ежегодно устанавливает предельный размер для начисления страховых взносов. В 2026 году порог равен 2,979 млн рублей в год, или 248,25 тыс. рублей в месяц, а заработок сверх этой суммы не имеет значения для формирования государственной </w:t>
      </w:r>
      <w:r w:rsidRPr="0058652F">
        <w:rPr>
          <w:b/>
        </w:rPr>
        <w:t>пенсии</w:t>
      </w:r>
      <w:r w:rsidRPr="0058652F">
        <w:t xml:space="preserve">. За год можно получить не более 10 </w:t>
      </w:r>
      <w:r w:rsidRPr="0058652F">
        <w:rPr>
          <w:b/>
        </w:rPr>
        <w:t>пенсионных</w:t>
      </w:r>
      <w:r w:rsidRPr="0058652F">
        <w:t xml:space="preserve"> баллов, которые начисляются исключительно с дохода, не превышающего указанную планку.</w:t>
      </w:r>
    </w:p>
    <w:p w14:paraId="22DF1E32" w14:textId="77777777" w:rsidR="0058652F" w:rsidRPr="00FD5A08" w:rsidRDefault="008C73BE" w:rsidP="0058652F">
      <w:hyperlink r:id="rId36" w:history="1">
        <w:r w:rsidR="0058652F" w:rsidRPr="0058652F">
          <w:rPr>
            <w:rStyle w:val="a3"/>
            <w:lang w:val="en-US"/>
          </w:rPr>
          <w:t>https</w:t>
        </w:r>
        <w:r w:rsidR="0058652F" w:rsidRPr="0058652F">
          <w:rPr>
            <w:rStyle w:val="a3"/>
          </w:rPr>
          <w:t>://</w:t>
        </w:r>
        <w:r w:rsidR="0058652F" w:rsidRPr="0058652F">
          <w:rPr>
            <w:rStyle w:val="a3"/>
            <w:lang w:val="en-US"/>
          </w:rPr>
          <w:t>regnum</w:t>
        </w:r>
        <w:r w:rsidR="0058652F" w:rsidRPr="0058652F">
          <w:rPr>
            <w:rStyle w:val="a3"/>
          </w:rPr>
          <w:t>.</w:t>
        </w:r>
        <w:r w:rsidR="0058652F" w:rsidRPr="0058652F">
          <w:rPr>
            <w:rStyle w:val="a3"/>
            <w:lang w:val="en-US"/>
          </w:rPr>
          <w:t>ru</w:t>
        </w:r>
        <w:r w:rsidR="0058652F" w:rsidRPr="0058652F">
          <w:rPr>
            <w:rStyle w:val="a3"/>
          </w:rPr>
          <w:t>/</w:t>
        </w:r>
        <w:r w:rsidR="0058652F" w:rsidRPr="0058652F">
          <w:rPr>
            <w:rStyle w:val="a3"/>
            <w:lang w:val="en-US"/>
          </w:rPr>
          <w:t>news</w:t>
        </w:r>
        <w:r w:rsidR="0058652F" w:rsidRPr="0058652F">
          <w:rPr>
            <w:rStyle w:val="a3"/>
          </w:rPr>
          <w:t>/4060218</w:t>
        </w:r>
      </w:hyperlink>
    </w:p>
    <w:p w14:paraId="56617A33" w14:textId="56929954" w:rsidR="00055BD1" w:rsidRPr="006C5720" w:rsidRDefault="00055BD1" w:rsidP="00055BD1">
      <w:pPr>
        <w:pStyle w:val="2"/>
      </w:pPr>
      <w:bookmarkStart w:id="119" w:name="_Toc239837353"/>
      <w:r w:rsidRPr="00055BD1">
        <w:t>РИА Финмаркет, 08.09.2026</w:t>
      </w:r>
      <w:r w:rsidRPr="006C5720">
        <w:t xml:space="preserve">, </w:t>
      </w:r>
      <w:r w:rsidRPr="00055BD1">
        <w:t>В 1-м полугодии рост сборов показали 8 страховщиков жизни из 10 компаний - лидеров сегмента</w:t>
      </w:r>
      <w:bookmarkEnd w:id="119"/>
    </w:p>
    <w:p w14:paraId="7499D6A8" w14:textId="15B2BFCF" w:rsidR="00055BD1" w:rsidRPr="00055BD1" w:rsidRDefault="00055BD1" w:rsidP="00055BD1">
      <w:pPr>
        <w:pStyle w:val="3"/>
      </w:pPr>
      <w:bookmarkStart w:id="120" w:name="_Toc239837354"/>
      <w:r w:rsidRPr="00055BD1">
        <w:t>Рост сборов в 1-м полугодии 2026 года показали 8 страховщиков жизни из группы 10 лидеров сегмента по объему премий, в то время как две компании продемонстрировали снижение показателя, согласно данным ЦБ РФ.</w:t>
      </w:r>
      <w:bookmarkEnd w:id="120"/>
    </w:p>
    <w:p w14:paraId="4CCCECF5" w14:textId="77777777" w:rsidR="00055BD1" w:rsidRPr="00055BD1" w:rsidRDefault="00055BD1" w:rsidP="00055BD1">
      <w:r w:rsidRPr="00055BD1">
        <w:t>На долю десятки лидеров по сбору премий по страхованию жизни пришлось более 1 трлн рублей сборов по всем заключенным договорам страхования жизни, или 95,9% всех сборов в сегменте (годом ранее - 96,2%).</w:t>
      </w:r>
    </w:p>
    <w:p w14:paraId="6CAB4B7E" w14:textId="77777777" w:rsidR="00055BD1" w:rsidRPr="00055BD1" w:rsidRDefault="00055BD1" w:rsidP="00055BD1">
      <w:r w:rsidRPr="00055BD1">
        <w:t>Среди группы значительнее всего объем премий увеличился в 1-м полугодии у ООО СК "Росгосстрах жизнь" - он вырос в 2,2 раза, до 93,3 млрд рублей.</w:t>
      </w:r>
    </w:p>
    <w:p w14:paraId="027C0E79" w14:textId="77777777" w:rsidR="00055BD1" w:rsidRPr="00055BD1" w:rsidRDefault="00055BD1" w:rsidP="00055BD1">
      <w:r w:rsidRPr="00055BD1">
        <w:t>Состав десятки лидеров в сегменте страхования жизни изменился: в нее вошло ООО "СК "МАКС страхование жизни", переместившись с 11-го места на 10-е. Покинуло состав группы ООО "Капитал лайф страхование жизни", переместившись с 10-го места на 11-е.</w:t>
      </w:r>
    </w:p>
    <w:p w14:paraId="6C43E86F" w14:textId="77777777" w:rsidR="00055BD1" w:rsidRPr="00055BD1" w:rsidRDefault="00055BD1" w:rsidP="00055BD1">
      <w:r w:rsidRPr="00055BD1">
        <w:t>Лидером сегмента страхования жизни по итогам января-июня 2026 года стала компания "Сбербанк страхование жизни", ее рыночная доля составила 30,2% (годом ранее - 49%). Объем премий, собранный компанией, равнялся 342,7 млрд рублей, сократившись на 26,4%.</w:t>
      </w:r>
    </w:p>
    <w:p w14:paraId="0438D82D" w14:textId="77777777" w:rsidR="00055BD1" w:rsidRPr="00055BD1" w:rsidRDefault="00055BD1" w:rsidP="00055BD1">
      <w:r w:rsidRPr="00055BD1">
        <w:t>Рост сборов и выплат</w:t>
      </w:r>
    </w:p>
    <w:p w14:paraId="13C9E555" w14:textId="77777777" w:rsidR="00055BD1" w:rsidRPr="00055BD1" w:rsidRDefault="00055BD1" w:rsidP="00055BD1">
      <w:r w:rsidRPr="00055BD1">
        <w:t>В январе-июне 2026 года страховщики жизни собрали сего более 1,13 трлн рублей премий по страхованию жизни (с учетом добровольного пенсионного страхования), что больше показателя аналогичного периода предыдущего года на 19,3%.</w:t>
      </w:r>
    </w:p>
    <w:p w14:paraId="436F9D15" w14:textId="77777777" w:rsidR="00055BD1" w:rsidRPr="00055BD1" w:rsidRDefault="00055BD1" w:rsidP="00055BD1">
      <w:r w:rsidRPr="00055BD1">
        <w:t>Такая динамика была обусловлена высокими темпами роста сборов по накопительному страхованию жизни (НСЖ, рост на 66,7%, до 864 млрд рублей), что главным образом связано с ростом количества крупных договоров с гарантированной доходностью. В то же время наблюдалось сокращение премий по полисам инвестиционного страхования жизни (ИСЖ) на 56,1%, до 177,4 млрд рублей. С 1 января 2026 года продажа полисов ИСЖ полностью прекращена по законодательству.</w:t>
      </w:r>
    </w:p>
    <w:p w14:paraId="2BEA191B" w14:textId="77777777" w:rsidR="00055BD1" w:rsidRPr="00055BD1" w:rsidRDefault="00055BD1" w:rsidP="00055BD1">
      <w:r w:rsidRPr="00055BD1">
        <w:t>Средняя стоимость полиса страхования жизни по итогам 1-го полугодия была равна 561,6 тыс. рублей, что на 2,6% меньше, чем в январе-июне 2025 года.</w:t>
      </w:r>
    </w:p>
    <w:p w14:paraId="4ED1D88E" w14:textId="77777777" w:rsidR="00055BD1" w:rsidRPr="006C5720" w:rsidRDefault="00055BD1" w:rsidP="00055BD1">
      <w:r w:rsidRPr="006C5720">
        <w:lastRenderedPageBreak/>
        <w:t>Выплаты по страхованию жизни составили 876,9 млрд рублей, увеличившись на 18,5%. В 1-м полугодии страховщикам было заявлено 1,1 млн страховых случаев (рост на 4,8%). Количество отказов в страховой выплате составило 51,9 тыс., увеличившись на 26,1%.</w:t>
      </w:r>
    </w:p>
    <w:p w14:paraId="636D9ED1" w14:textId="77777777" w:rsidR="00055BD1" w:rsidRPr="006C5720" w:rsidRDefault="00055BD1" w:rsidP="00055BD1">
      <w:r w:rsidRPr="006C5720">
        <w:t>Средняя выплата по урегулированным страховым достигла 700 тыс. рублей, увеличившись на 11,4%. Уровень выплат в сегменте страхования жизни сложился в январе-июне 2026 года на уровне 77,3%, годом ранее показатель был равен 77,8%.</w:t>
      </w:r>
    </w:p>
    <w:p w14:paraId="7F72B2F4" w14:textId="77777777" w:rsidR="00055BD1" w:rsidRPr="006C5720" w:rsidRDefault="00055BD1" w:rsidP="00055BD1">
      <w:r w:rsidRPr="006C5720">
        <w:t>В целом количество заключенных договоров страхования жизни за 6 месяцев превысило 2 млн (рост на 22,4%), из которых 45% пришлось на договоры страхования жизни банковских заемщиков.</w:t>
      </w:r>
    </w:p>
    <w:p w14:paraId="115E5A59" w14:textId="024406FD" w:rsidR="00055BD1" w:rsidRPr="006C5720" w:rsidRDefault="008C73BE" w:rsidP="00055BD1">
      <w:hyperlink r:id="rId37" w:history="1">
        <w:r w:rsidR="00055BD1" w:rsidRPr="00F52B46">
          <w:rPr>
            <w:rStyle w:val="a3"/>
            <w:lang w:val="en-US"/>
          </w:rPr>
          <w:t>http</w:t>
        </w:r>
        <w:r w:rsidR="00055BD1" w:rsidRPr="006C5720">
          <w:rPr>
            <w:rStyle w:val="a3"/>
          </w:rPr>
          <w:t>://</w:t>
        </w:r>
        <w:r w:rsidR="00055BD1" w:rsidRPr="00F52B46">
          <w:rPr>
            <w:rStyle w:val="a3"/>
            <w:lang w:val="en-US"/>
          </w:rPr>
          <w:t>www</w:t>
        </w:r>
        <w:r w:rsidR="00055BD1" w:rsidRPr="006C5720">
          <w:rPr>
            <w:rStyle w:val="a3"/>
          </w:rPr>
          <w:t>.</w:t>
        </w:r>
        <w:r w:rsidR="00055BD1" w:rsidRPr="00F52B46">
          <w:rPr>
            <w:rStyle w:val="a3"/>
            <w:lang w:val="en-US"/>
          </w:rPr>
          <w:t>finmarket</w:t>
        </w:r>
        <w:r w:rsidR="00055BD1" w:rsidRPr="006C5720">
          <w:rPr>
            <w:rStyle w:val="a3"/>
          </w:rPr>
          <w:t>.</w:t>
        </w:r>
        <w:r w:rsidR="00055BD1" w:rsidRPr="00F52B46">
          <w:rPr>
            <w:rStyle w:val="a3"/>
            <w:lang w:val="en-US"/>
          </w:rPr>
          <w:t>ru</w:t>
        </w:r>
        <w:r w:rsidR="00055BD1" w:rsidRPr="006C5720">
          <w:rPr>
            <w:rStyle w:val="a3"/>
          </w:rPr>
          <w:t>/</w:t>
        </w:r>
        <w:r w:rsidR="00055BD1" w:rsidRPr="00F52B46">
          <w:rPr>
            <w:rStyle w:val="a3"/>
            <w:lang w:val="en-US"/>
          </w:rPr>
          <w:t>news</w:t>
        </w:r>
        <w:r w:rsidR="00055BD1" w:rsidRPr="006C5720">
          <w:rPr>
            <w:rStyle w:val="a3"/>
          </w:rPr>
          <w:t>/6702413</w:t>
        </w:r>
      </w:hyperlink>
      <w:r w:rsidR="00055BD1" w:rsidRPr="006C5720">
        <w:t xml:space="preserve"> </w:t>
      </w:r>
    </w:p>
    <w:p w14:paraId="4878E0AF" w14:textId="032D341A" w:rsidR="004A08FD" w:rsidRPr="00E26D46" w:rsidRDefault="004A08FD" w:rsidP="004A08FD">
      <w:pPr>
        <w:pStyle w:val="2"/>
      </w:pPr>
      <w:bookmarkStart w:id="121" w:name="_Toc239837355"/>
      <w:r w:rsidRPr="00E26D46">
        <w:t>All-</w:t>
      </w:r>
      <w:r w:rsidR="00AD11DC" w:rsidRPr="00E26D46">
        <w:t>sro</w:t>
      </w:r>
      <w:r w:rsidRPr="00E26D46">
        <w:t>.ru, 08.09.2026, Государство запустило новый налоговый вычет на долгосрочное страхование жизни для стимулирования сбережений</w:t>
      </w:r>
      <w:bookmarkEnd w:id="121"/>
    </w:p>
    <w:p w14:paraId="605083BF" w14:textId="77777777" w:rsidR="004A08FD" w:rsidRPr="00E26D46" w:rsidRDefault="004A08FD" w:rsidP="00D6318B">
      <w:pPr>
        <w:pStyle w:val="3"/>
      </w:pPr>
      <w:bookmarkStart w:id="122" w:name="_Toc239837356"/>
      <w:r w:rsidRPr="00E26D46">
        <w:t>С 1 сентября 2026 года в России начали действовать поправки в Налоговый кодекс, которые вводят отдельный налоговый вычет на долгосрочные сбережения по договорам добровольного страхования жизни. Государство реализует эту меру в рамках масштабной реформы для стимулирования долгосрочных накоплений граждан, объединив страхование с Программой долгосрочных сбережений и Индивидуальным инвестиционным счетом.</w:t>
      </w:r>
      <w:bookmarkEnd w:id="122"/>
    </w:p>
    <w:p w14:paraId="0BDB1EFD" w14:textId="77777777" w:rsidR="004A08FD" w:rsidRPr="00E26D46" w:rsidRDefault="004A08FD" w:rsidP="004A08FD">
      <w:r w:rsidRPr="00E26D46">
        <w:t>Изменение структуры налоговых вычетов</w:t>
      </w:r>
    </w:p>
    <w:p w14:paraId="70409943" w14:textId="77777777" w:rsidR="004A08FD" w:rsidRPr="00E26D46" w:rsidRDefault="004A08FD" w:rsidP="004A08FD">
      <w:r w:rsidRPr="00E26D46">
        <w:t>Законодатели перевели вычет по страхованию жизни из общей категории социальных вычетов, куда ранее входили расходы на лечение, обучение и обычное страхование сроком от пяти лет. Теперь государство объединило этот инструмент с Программой долгосрочных сбережений (ПДС) и Индивидуальным инвестиционным счетом (ИИС) в отдельную категорию вычетов на долгосрочные сбережения. Соответствующие поправки в Налоговый кодекс внес Федеральный закон от 17 ноября 2025 года № 418-ФЗ.</w:t>
      </w:r>
    </w:p>
    <w:p w14:paraId="794498DF" w14:textId="77777777" w:rsidR="004A08FD" w:rsidRPr="00E26D46" w:rsidRDefault="004A08FD" w:rsidP="004A08FD">
      <w:r w:rsidRPr="00E26D46">
        <w:t>Условия получения и финансовые лимиты</w:t>
      </w:r>
    </w:p>
    <w:p w14:paraId="57A994D4" w14:textId="77777777" w:rsidR="004A08FD" w:rsidRPr="00E26D46" w:rsidRDefault="004A08FD" w:rsidP="004A08FD">
      <w:r w:rsidRPr="00E26D46">
        <w:t>Граждане получают вычет при одновременном соблюдении нескольких строгих условий. Во-первых, налогоплательщики заключают договор добровольного страхования жизни не ранее 1 января 2025 года. Во-вторых, стороны определяют срок действия договора не менее чем на пять лет для соглашений 2025–2026 годов, при этом законодатели предписали ежегодно увеличивать минимальный срок с 2027 года, чтобы к 2031 году он достиг десяти лет. В-третьих, налогоплательщики оформляют договор в пользу себя, членов своей семьи или близких родственников согласно Семейному кодексу. В-четвертых, налогоплательщики назначают себя выгодоприобретателями не более чем по трем договорам страхования жизни.</w:t>
      </w:r>
    </w:p>
    <w:p w14:paraId="1FBF5F8F" w14:textId="77777777" w:rsidR="004A08FD" w:rsidRPr="00E26D46" w:rsidRDefault="004A08FD" w:rsidP="004A08FD">
      <w:r w:rsidRPr="00E26D46">
        <w:t xml:space="preserve">Государство ограничило предельную величину налогового вычета на долгосрочные сбережения суммой в 400 тысяч рублей за налоговый период. Власти предусмотрели увеличение этого лимита до 500 тысяч рублей при уплате взносов по договорам в пользу </w:t>
      </w:r>
      <w:r w:rsidRPr="00E26D46">
        <w:lastRenderedPageBreak/>
        <w:t>детей до 18 лет, а также до 24 лет при условии их очного обучения. Налогоплательщики возвращают вычет, начиная со взносов, которые они уплатили еще в 2025 году.</w:t>
      </w:r>
    </w:p>
    <w:p w14:paraId="0BC1C2ED" w14:textId="77777777" w:rsidR="004A08FD" w:rsidRPr="00E26D46" w:rsidRDefault="004A08FD" w:rsidP="004A08FD">
      <w:r w:rsidRPr="00E26D46">
        <w:t>Поддержка страхового сообщества и новые льготы</w:t>
      </w:r>
    </w:p>
    <w:p w14:paraId="235FA6A3" w14:textId="18FAC241" w:rsidR="004A08FD" w:rsidRPr="00E26D46" w:rsidRDefault="004A08FD" w:rsidP="004A08FD">
      <w:r w:rsidRPr="00E26D46">
        <w:t xml:space="preserve">Во Всероссийском союзе страховщиков (ВСС) пояснили, что государство делает долгосрочное страхование жизни финансово привлекательным инструментом. Регулятор фактически предлагает гражданам возврат части уплаченного налога на доходы физических лиц (НДФЛ) от ежегодно инвестируемой суммы при условии заморозки этих средств на срок от пяти лет. Представители ВСС подчеркнули, что это способ государства поощрять людей копить деньги надолго, а не тратить их сразу. </w:t>
      </w:r>
      <w:r w:rsidR="00535581">
        <w:t>«</w:t>
      </w:r>
      <w:r w:rsidRPr="00E26D46">
        <w:t>Вы отдаете свои деньги страховой компании, а в следующем году налоговая возвращает вам часть уплаченного вами же подоходного налога</w:t>
      </w:r>
      <w:r w:rsidR="00535581">
        <w:t>»</w:t>
      </w:r>
      <w:r w:rsidRPr="00E26D46">
        <w:t>, — подытожили в союзе.</w:t>
      </w:r>
    </w:p>
    <w:p w14:paraId="278878F5" w14:textId="77777777" w:rsidR="004A08FD" w:rsidRPr="00E26D46" w:rsidRDefault="004A08FD" w:rsidP="004A08FD">
      <w:r w:rsidRPr="00E26D46">
        <w:t>Дополнительно с 1 сентября граждане получают льготу при осуществлении страховой выплаты по риску дожития (выплате средств при дожитии клиента до окончания срока договора). Государство освободило от уплаты НДФЛ доход в пределах 30 миллионов рублей, который клиенты страховых компаний получают по таким договорам.</w:t>
      </w:r>
    </w:p>
    <w:p w14:paraId="35E6AE2E" w14:textId="5DC75548" w:rsidR="00111D7C" w:rsidRPr="00E26D46" w:rsidRDefault="008C73BE" w:rsidP="004A08FD">
      <w:hyperlink r:id="rId38" w:history="1">
        <w:r w:rsidR="004A08FD" w:rsidRPr="00E26D46">
          <w:rPr>
            <w:rStyle w:val="a3"/>
          </w:rPr>
          <w:t>https://www.all-sro.ru/news/gosudarstvo-zapustilo-novyy-nalogovyy-vychet-na-dolgosrochnoe-strakhovanie-zhizni-dlya-stimulirovani/</w:t>
        </w:r>
      </w:hyperlink>
    </w:p>
    <w:p w14:paraId="3DC1E399" w14:textId="77777777" w:rsidR="00AD11DC" w:rsidRPr="00E26D46" w:rsidRDefault="00AD11DC" w:rsidP="00AD11DC">
      <w:pPr>
        <w:pStyle w:val="2"/>
      </w:pPr>
      <w:bookmarkStart w:id="123" w:name="_Toc239837357"/>
      <w:r w:rsidRPr="00E26D46">
        <w:t>Лента.ру, 08.09.2026, Иван КУЗЬМИН, Куда вложить деньги, кроме вклада. 7 нишевых инструментов и их подводные камни</w:t>
      </w:r>
      <w:bookmarkEnd w:id="123"/>
    </w:p>
    <w:p w14:paraId="5245368E" w14:textId="182CA845" w:rsidR="00AD11DC" w:rsidRPr="00E26D46" w:rsidRDefault="00AD11DC" w:rsidP="00D6318B">
      <w:pPr>
        <w:pStyle w:val="3"/>
      </w:pPr>
      <w:bookmarkStart w:id="124" w:name="_Toc239837358"/>
      <w:r w:rsidRPr="00E26D46">
        <w:t xml:space="preserve">Россияне хранят в банках 76 трлн рублей*. Вложения граждан в акции, облигации превышают 11 трлн рублей, еще 13 трлн лежит в фондах. Это — финансовый мейнстрим. Некоторые инвесторы идут дальше и пробуют инструменты </w:t>
      </w:r>
      <w:r w:rsidR="00535581">
        <w:t>«</w:t>
      </w:r>
      <w:r w:rsidRPr="00E26D46">
        <w:t>не для всех</w:t>
      </w:r>
      <w:r w:rsidR="00535581">
        <w:t>»</w:t>
      </w:r>
      <w:r w:rsidRPr="00E26D46">
        <w:t>. В одни из них можно зайти с минимальными суммами, из других — выйти без штанов.</w:t>
      </w:r>
      <w:bookmarkEnd w:id="124"/>
    </w:p>
    <w:p w14:paraId="444AB47C" w14:textId="77777777" w:rsidR="00AD11DC" w:rsidRPr="00E26D46" w:rsidRDefault="00AD11DC" w:rsidP="00AD11DC">
      <w:r w:rsidRPr="00E26D46">
        <w:t>*По данным ЦБ по состоянию на 1 июля 2026 года.</w:t>
      </w:r>
    </w:p>
    <w:p w14:paraId="00FADD28" w14:textId="77777777" w:rsidR="00AD11DC" w:rsidRPr="00E26D46" w:rsidRDefault="00AD11DC" w:rsidP="00AD11DC">
      <w:r w:rsidRPr="00E26D46">
        <w:t>Золотые слитки</w:t>
      </w:r>
    </w:p>
    <w:p w14:paraId="3302EE6C" w14:textId="77777777" w:rsidR="00AD11DC" w:rsidRPr="00E26D46" w:rsidRDefault="00AD11DC" w:rsidP="00AD11DC">
      <w:r w:rsidRPr="00E26D46">
        <w:t>Слиток — это физическое золото, которое вы забираете из банка домой. Порог входа начинается от 13,5 тыс. рублей: примерно столько стоит граммовый слиток в банках в начале сентября 2026 года.</w:t>
      </w:r>
    </w:p>
    <w:p w14:paraId="12816321" w14:textId="77777777" w:rsidR="00AD11DC" w:rsidRPr="00E26D46" w:rsidRDefault="00AD11DC" w:rsidP="00AD11DC">
      <w:r w:rsidRPr="00E26D46">
        <w:t>31% — на столько выросли продажи золотых слитков в России за первое полугодие 2026 года.</w:t>
      </w:r>
    </w:p>
    <w:p w14:paraId="08C4A951" w14:textId="77777777" w:rsidR="00AD11DC" w:rsidRPr="00E26D46" w:rsidRDefault="00AD11DC" w:rsidP="00AD11DC">
      <w:r w:rsidRPr="00E26D46">
        <w:t>Почему это нишево</w:t>
      </w:r>
    </w:p>
    <w:p w14:paraId="7BA04CB8" w14:textId="77777777" w:rsidR="00AD11DC" w:rsidRPr="00E26D46" w:rsidRDefault="00AD11DC" w:rsidP="00AD11DC">
      <w:r w:rsidRPr="00E26D46">
        <w:t>Потому что требует мириться со сложностям. Поцарапали — банк выкупит с дисконтом или отправит металл на экспертизу. Со сколами могут вообще не принять. А продать слиток можно только в специализированных офисах банков. В небольших городах таких офисов может не быть вообще.</w:t>
      </w:r>
    </w:p>
    <w:p w14:paraId="4FAC318E" w14:textId="77777777" w:rsidR="00AD11DC" w:rsidRPr="00E26D46" w:rsidRDefault="00AD11DC" w:rsidP="00AD11DC">
      <w:r w:rsidRPr="00E26D46">
        <w:t>Но главная особенность — огромный спред. Банк продает слиток с наценкой, а выкупает с дисконтом, и эта разница (примерно 15–20%) съедает часть прибыли.</w:t>
      </w:r>
    </w:p>
    <w:p w14:paraId="1BF5FCD0" w14:textId="77777777" w:rsidR="00AD11DC" w:rsidRPr="00E26D46" w:rsidRDefault="00AD11DC" w:rsidP="00AD11DC">
      <w:r w:rsidRPr="00E26D46">
        <w:t>Кому подойдет</w:t>
      </w:r>
    </w:p>
    <w:p w14:paraId="46F08470" w14:textId="77777777" w:rsidR="00AD11DC" w:rsidRPr="00E26D46" w:rsidRDefault="00AD11DC" w:rsidP="00AD11DC">
      <w:r w:rsidRPr="00E26D46">
        <w:lastRenderedPageBreak/>
        <w:t>Тем, у кого горизонт от нескольких лет и кому важна именно материальная форма — независимость от брокера, депозитария и управляющей компании. Слиток не зависит от финансовой инфраструктуры, его можно просто держать у себя.</w:t>
      </w:r>
    </w:p>
    <w:p w14:paraId="1415A477" w14:textId="77777777" w:rsidR="00AD11DC" w:rsidRPr="00E26D46" w:rsidRDefault="00AD11DC" w:rsidP="00AD11DC">
      <w:r w:rsidRPr="00E26D46">
        <w:t>Фонды недвижимости</w:t>
      </w:r>
    </w:p>
    <w:p w14:paraId="1D5332AA" w14:textId="77777777" w:rsidR="00AD11DC" w:rsidRPr="00E26D46" w:rsidRDefault="00AD11DC" w:rsidP="00AD11DC">
      <w:r w:rsidRPr="00E26D46">
        <w:t>Закрытый паевой инвестиционный фонд (ЗПИФ) недвижимости — это способ стать совладельцем большого склада или бизнес-центра без миллионов на счете. Несколько тысяч человек складываются деньгами, управляющая компания покупает на них объекты и сдает в аренду. Доход от арендаторов делят между пайщиками, обычно раз в квартал.</w:t>
      </w:r>
    </w:p>
    <w:p w14:paraId="1BCB5789" w14:textId="77777777" w:rsidR="00AD11DC" w:rsidRPr="00E26D46" w:rsidRDefault="00AD11DC" w:rsidP="00AD11DC">
      <w:r w:rsidRPr="00E26D46">
        <w:t>Паи торгуются на Мосбирже как акции — от 7 рублей за штуку.</w:t>
      </w:r>
    </w:p>
    <w:p w14:paraId="62E9E9F3" w14:textId="77777777" w:rsidR="00AD11DC" w:rsidRPr="00E26D46" w:rsidRDefault="00AD11DC" w:rsidP="00AD11DC">
      <w:r w:rsidRPr="00E26D46">
        <w:t>1 трлн рублей превысили активы ЗПИФ недвижимости к середине 2026 года.</w:t>
      </w:r>
    </w:p>
    <w:p w14:paraId="42C0FE8C" w14:textId="77777777" w:rsidR="00AD11DC" w:rsidRPr="00E26D46" w:rsidRDefault="00AD11DC" w:rsidP="00AD11DC">
      <w:r w:rsidRPr="00E26D46">
        <w:t>Заработать здесь можно двумя способами одновременно: на арендных платежах (7–15% годовых) и на переоценке самих объектов (8–17%).</w:t>
      </w:r>
    </w:p>
    <w:p w14:paraId="00F21096" w14:textId="77777777" w:rsidR="00AD11DC" w:rsidRPr="00E26D46" w:rsidRDefault="00AD11DC" w:rsidP="00AD11DC">
      <w:r w:rsidRPr="00E26D46">
        <w:t>Имущество фонда по закону принадлежит пайщикам, а не управляющей компании. Если УК лишится лицензии или обанкротится, недвижимость никуда не денется.</w:t>
      </w:r>
    </w:p>
    <w:p w14:paraId="61730828" w14:textId="77777777" w:rsidR="00AD11DC" w:rsidRPr="00E26D46" w:rsidRDefault="00AD11DC" w:rsidP="00AD11DC">
      <w:r w:rsidRPr="00E26D46">
        <w:t>УК берет 1–3% от стоимости активов в год. На длинном горизонте это заметно съедает результат.</w:t>
      </w:r>
    </w:p>
    <w:p w14:paraId="150CD32E" w14:textId="77777777" w:rsidR="00AD11DC" w:rsidRPr="00E26D46" w:rsidRDefault="00AD11DC" w:rsidP="00AD11DC">
      <w:r w:rsidRPr="00E26D46">
        <w:t>Почему это нишево</w:t>
      </w:r>
    </w:p>
    <w:p w14:paraId="280E5930" w14:textId="77777777" w:rsidR="00AD11DC" w:rsidRPr="00E26D46" w:rsidRDefault="00AD11DC" w:rsidP="00AD11DC">
      <w:r w:rsidRPr="00E26D46">
        <w:t>Выбор у частного инвестора куда скромнее, чем на рынке акций или облигаций. Обычному инвестору без статуса квалифицированного на Мосбирже доступно около десятка фондов, и по-настоящему ликвидны из них меньше половины. Спред между ценой покупки и продажи может достигать нескольких процентов.</w:t>
      </w:r>
    </w:p>
    <w:p w14:paraId="4980593C" w14:textId="77777777" w:rsidR="00AD11DC" w:rsidRPr="00E26D46" w:rsidRDefault="00AD11DC" w:rsidP="00AD11DC">
      <w:r w:rsidRPr="00E26D46">
        <w:t>Кому подойдет</w:t>
      </w:r>
    </w:p>
    <w:p w14:paraId="5BEC219F" w14:textId="77777777" w:rsidR="00AD11DC" w:rsidRPr="00E26D46" w:rsidRDefault="00AD11DC" w:rsidP="00AD11DC">
      <w:r w:rsidRPr="00E26D46">
        <w:t>Тем, кто верит в бетон, но не имеет миллионов на квартиру или склад и/или не хочет заморачиваться с поиском арендаторов.</w:t>
      </w:r>
    </w:p>
    <w:p w14:paraId="0CD2ADE7" w14:textId="77777777" w:rsidR="00AD11DC" w:rsidRPr="00E26D46" w:rsidRDefault="00AD11DC" w:rsidP="00AD11DC">
      <w:r w:rsidRPr="00E26D46">
        <w:t>Почему внутри фонда может оказаться совсем не то, что вы ожидали, рассказали здесь.</w:t>
      </w:r>
    </w:p>
    <w:p w14:paraId="096621EE" w14:textId="77777777" w:rsidR="00AD11DC" w:rsidRPr="00E26D46" w:rsidRDefault="00AD11DC" w:rsidP="00AD11DC">
      <w:r w:rsidRPr="00E26D46">
        <w:t>Цифровые финансовые активы</w:t>
      </w:r>
    </w:p>
    <w:p w14:paraId="2E3064FA" w14:textId="77777777" w:rsidR="00AD11DC" w:rsidRPr="00E26D46" w:rsidRDefault="00AD11DC" w:rsidP="00AD11DC">
      <w:r w:rsidRPr="00E26D46">
        <w:t>Цифровой финансовый актив (ЦФА) — это цифровая расписка. Вы даете деньги компании, а она обещает вам доход. Все сделки идут через платформы операторов и записываются в блокчейн, а за выплаты отвечает умный контракт — программа, которая переводит деньги автоматически в назначенную дату.</w:t>
      </w:r>
    </w:p>
    <w:p w14:paraId="119EA988" w14:textId="77777777" w:rsidR="00AD11DC" w:rsidRPr="00E26D46" w:rsidRDefault="00AD11DC" w:rsidP="00AD11DC">
      <w:r w:rsidRPr="00E26D46">
        <w:t>По смыслу похоже на облигацию: вы кредитор, компания — заемщик. Но различия принципиальные.</w:t>
      </w:r>
    </w:p>
    <w:tbl>
      <w:tblPr>
        <w:tblW w:w="0" w:type="auto"/>
        <w:tblCellSpacing w:w="15" w:type="dxa"/>
        <w:shd w:val="clear" w:color="auto" w:fill="F7F7F7"/>
        <w:tblCellMar>
          <w:top w:w="15" w:type="dxa"/>
          <w:left w:w="15" w:type="dxa"/>
          <w:bottom w:w="15" w:type="dxa"/>
          <w:right w:w="15" w:type="dxa"/>
        </w:tblCellMar>
        <w:tblLook w:val="04A0" w:firstRow="1" w:lastRow="0" w:firstColumn="1" w:lastColumn="0" w:noHBand="0" w:noVBand="1"/>
      </w:tblPr>
      <w:tblGrid>
        <w:gridCol w:w="1655"/>
        <w:gridCol w:w="3534"/>
        <w:gridCol w:w="3882"/>
      </w:tblGrid>
      <w:tr w:rsidR="00AD11DC" w:rsidRPr="00AD11DC" w14:paraId="28A5389A" w14:textId="77777777">
        <w:trPr>
          <w:tblHeader/>
          <w:tblCellSpacing w:w="15" w:type="dxa"/>
        </w:trPr>
        <w:tc>
          <w:tcPr>
            <w:tcW w:w="0" w:type="auto"/>
            <w:shd w:val="clear" w:color="auto" w:fill="F7F7F7"/>
            <w:vAlign w:val="center"/>
            <w:hideMark/>
          </w:tcPr>
          <w:p w14:paraId="4FD6919A" w14:textId="77777777" w:rsidR="00AD11DC" w:rsidRPr="00AD11DC" w:rsidRDefault="00AD11DC" w:rsidP="00AD11DC">
            <w:r w:rsidRPr="00AD11DC">
              <w:t>Что сравниваем</w:t>
            </w:r>
          </w:p>
        </w:tc>
        <w:tc>
          <w:tcPr>
            <w:tcW w:w="0" w:type="auto"/>
            <w:shd w:val="clear" w:color="auto" w:fill="F7F7F7"/>
            <w:vAlign w:val="center"/>
            <w:hideMark/>
          </w:tcPr>
          <w:p w14:paraId="759CB18F" w14:textId="77777777" w:rsidR="00AD11DC" w:rsidRPr="00AD11DC" w:rsidRDefault="00AD11DC" w:rsidP="00AD11DC">
            <w:r w:rsidRPr="00AD11DC">
              <w:t>Облигация</w:t>
            </w:r>
          </w:p>
        </w:tc>
        <w:tc>
          <w:tcPr>
            <w:tcW w:w="0" w:type="auto"/>
            <w:shd w:val="clear" w:color="auto" w:fill="F7F7F7"/>
            <w:vAlign w:val="center"/>
            <w:hideMark/>
          </w:tcPr>
          <w:p w14:paraId="1754BB61" w14:textId="77777777" w:rsidR="00AD11DC" w:rsidRPr="00AD11DC" w:rsidRDefault="00AD11DC" w:rsidP="00AD11DC">
            <w:r w:rsidRPr="00AD11DC">
              <w:t>ЦФА</w:t>
            </w:r>
          </w:p>
        </w:tc>
      </w:tr>
      <w:tr w:rsidR="00AD11DC" w:rsidRPr="00AD11DC" w14:paraId="32345392" w14:textId="77777777">
        <w:trPr>
          <w:tblCellSpacing w:w="15" w:type="dxa"/>
        </w:trPr>
        <w:tc>
          <w:tcPr>
            <w:tcW w:w="0" w:type="auto"/>
            <w:shd w:val="clear" w:color="auto" w:fill="F7F7F7"/>
            <w:vAlign w:val="center"/>
            <w:hideMark/>
          </w:tcPr>
          <w:p w14:paraId="657946E8" w14:textId="77777777" w:rsidR="00AD11DC" w:rsidRPr="00AD11DC" w:rsidRDefault="00AD11DC" w:rsidP="00AD11DC">
            <w:r w:rsidRPr="00AD11DC">
              <w:t>Где купить</w:t>
            </w:r>
          </w:p>
        </w:tc>
        <w:tc>
          <w:tcPr>
            <w:tcW w:w="0" w:type="auto"/>
            <w:shd w:val="clear" w:color="auto" w:fill="F7F7F7"/>
            <w:vAlign w:val="center"/>
            <w:hideMark/>
          </w:tcPr>
          <w:p w14:paraId="78A21FC0" w14:textId="77777777" w:rsidR="00AD11DC" w:rsidRPr="00AD11DC" w:rsidRDefault="00AD11DC" w:rsidP="00AD11DC">
            <w:r w:rsidRPr="00AD11DC">
              <w:t>У любого брокера на Мосбирже</w:t>
            </w:r>
          </w:p>
        </w:tc>
        <w:tc>
          <w:tcPr>
            <w:tcW w:w="0" w:type="auto"/>
            <w:shd w:val="clear" w:color="auto" w:fill="F7F7F7"/>
            <w:vAlign w:val="center"/>
            <w:hideMark/>
          </w:tcPr>
          <w:p w14:paraId="7EA8F10C" w14:textId="77777777" w:rsidR="00AD11DC" w:rsidRPr="00AD11DC" w:rsidRDefault="00AD11DC" w:rsidP="00AD11DC">
            <w:r w:rsidRPr="00AD11DC">
              <w:t>Только в приложении оператора, который ведет выпуск</w:t>
            </w:r>
          </w:p>
        </w:tc>
      </w:tr>
      <w:tr w:rsidR="00AD11DC" w:rsidRPr="00AD11DC" w14:paraId="18235FF2" w14:textId="77777777">
        <w:trPr>
          <w:tblCellSpacing w:w="15" w:type="dxa"/>
        </w:trPr>
        <w:tc>
          <w:tcPr>
            <w:tcW w:w="0" w:type="auto"/>
            <w:shd w:val="clear" w:color="auto" w:fill="F7F7F7"/>
            <w:vAlign w:val="center"/>
            <w:hideMark/>
          </w:tcPr>
          <w:p w14:paraId="1C76C568" w14:textId="77777777" w:rsidR="00AD11DC" w:rsidRPr="00AD11DC" w:rsidRDefault="00AD11DC" w:rsidP="00AD11DC">
            <w:r w:rsidRPr="00AD11DC">
              <w:t>Где хранится</w:t>
            </w:r>
          </w:p>
        </w:tc>
        <w:tc>
          <w:tcPr>
            <w:tcW w:w="0" w:type="auto"/>
            <w:shd w:val="clear" w:color="auto" w:fill="F7F7F7"/>
            <w:vAlign w:val="center"/>
            <w:hideMark/>
          </w:tcPr>
          <w:p w14:paraId="137FF78F" w14:textId="77777777" w:rsidR="00AD11DC" w:rsidRPr="00AD11DC" w:rsidRDefault="00AD11DC" w:rsidP="00AD11DC">
            <w:r w:rsidRPr="00AD11DC">
              <w:t>Запись в депозитарии</w:t>
            </w:r>
          </w:p>
        </w:tc>
        <w:tc>
          <w:tcPr>
            <w:tcW w:w="0" w:type="auto"/>
            <w:shd w:val="clear" w:color="auto" w:fill="F7F7F7"/>
            <w:vAlign w:val="center"/>
            <w:hideMark/>
          </w:tcPr>
          <w:p w14:paraId="2F48D515" w14:textId="77777777" w:rsidR="00AD11DC" w:rsidRPr="00AD11DC" w:rsidRDefault="00AD11DC" w:rsidP="00AD11DC">
            <w:r w:rsidRPr="00AD11DC">
              <w:t>Запись в блокчейне платформы</w:t>
            </w:r>
          </w:p>
        </w:tc>
      </w:tr>
      <w:tr w:rsidR="00AD11DC" w:rsidRPr="00AD11DC" w14:paraId="6DA07515" w14:textId="77777777">
        <w:trPr>
          <w:tblCellSpacing w:w="15" w:type="dxa"/>
        </w:trPr>
        <w:tc>
          <w:tcPr>
            <w:tcW w:w="0" w:type="auto"/>
            <w:shd w:val="clear" w:color="auto" w:fill="F7F7F7"/>
            <w:vAlign w:val="center"/>
            <w:hideMark/>
          </w:tcPr>
          <w:p w14:paraId="20248E2C" w14:textId="77777777" w:rsidR="00AD11DC" w:rsidRPr="00AD11DC" w:rsidRDefault="00AD11DC" w:rsidP="00AD11DC">
            <w:r w:rsidRPr="00AD11DC">
              <w:lastRenderedPageBreak/>
              <w:t>Как продать досрочно</w:t>
            </w:r>
          </w:p>
        </w:tc>
        <w:tc>
          <w:tcPr>
            <w:tcW w:w="0" w:type="auto"/>
            <w:shd w:val="clear" w:color="auto" w:fill="F7F7F7"/>
            <w:vAlign w:val="center"/>
            <w:hideMark/>
          </w:tcPr>
          <w:p w14:paraId="356EFDDC" w14:textId="77777777" w:rsidR="00AD11DC" w:rsidRPr="00AD11DC" w:rsidRDefault="00AD11DC" w:rsidP="00AD11DC">
            <w:r w:rsidRPr="00AD11DC">
              <w:t>За минуту на бирже по рыночной цене</w:t>
            </w:r>
          </w:p>
        </w:tc>
        <w:tc>
          <w:tcPr>
            <w:tcW w:w="0" w:type="auto"/>
            <w:shd w:val="clear" w:color="auto" w:fill="F7F7F7"/>
            <w:vAlign w:val="center"/>
            <w:hideMark/>
          </w:tcPr>
          <w:p w14:paraId="7E0DAC85" w14:textId="77777777" w:rsidR="00AD11DC" w:rsidRPr="00AD11DC" w:rsidRDefault="00AD11DC" w:rsidP="00AD11DC">
            <w:r w:rsidRPr="00AD11DC">
              <w:t>Только если найдется покупатель на той же платформе</w:t>
            </w:r>
          </w:p>
        </w:tc>
      </w:tr>
      <w:tr w:rsidR="00AD11DC" w:rsidRPr="00AD11DC" w14:paraId="4B23D133" w14:textId="77777777">
        <w:trPr>
          <w:tblCellSpacing w:w="15" w:type="dxa"/>
        </w:trPr>
        <w:tc>
          <w:tcPr>
            <w:tcW w:w="0" w:type="auto"/>
            <w:shd w:val="clear" w:color="auto" w:fill="F7F7F7"/>
            <w:vAlign w:val="center"/>
            <w:hideMark/>
          </w:tcPr>
          <w:p w14:paraId="3FB88FC1" w14:textId="77777777" w:rsidR="00AD11DC" w:rsidRPr="00AD11DC" w:rsidRDefault="00AD11DC" w:rsidP="00AD11DC">
            <w:r w:rsidRPr="00AD11DC">
              <w:t>Сколько идет выпуск</w:t>
            </w:r>
          </w:p>
        </w:tc>
        <w:tc>
          <w:tcPr>
            <w:tcW w:w="0" w:type="auto"/>
            <w:shd w:val="clear" w:color="auto" w:fill="F7F7F7"/>
            <w:vAlign w:val="center"/>
            <w:hideMark/>
          </w:tcPr>
          <w:p w14:paraId="266FB2F6" w14:textId="77777777" w:rsidR="00AD11DC" w:rsidRPr="00AD11DC" w:rsidRDefault="00AD11DC" w:rsidP="00AD11DC">
            <w:r w:rsidRPr="00AD11DC">
              <w:t>Месяцы работы: нужен проспект эмиссии, регистрация и миллионы рублей на юристов</w:t>
            </w:r>
          </w:p>
        </w:tc>
        <w:tc>
          <w:tcPr>
            <w:tcW w:w="0" w:type="auto"/>
            <w:shd w:val="clear" w:color="auto" w:fill="F7F7F7"/>
            <w:vAlign w:val="center"/>
            <w:hideMark/>
          </w:tcPr>
          <w:p w14:paraId="263144A9" w14:textId="77777777" w:rsidR="00AD11DC" w:rsidRPr="00AD11DC" w:rsidRDefault="00AD11DC" w:rsidP="00AD11DC">
            <w:r w:rsidRPr="00AD11DC">
              <w:t>Несколько дней</w:t>
            </w:r>
          </w:p>
        </w:tc>
      </w:tr>
      <w:tr w:rsidR="00AD11DC" w:rsidRPr="00AD11DC" w14:paraId="434A4BB8" w14:textId="77777777">
        <w:trPr>
          <w:tblCellSpacing w:w="15" w:type="dxa"/>
        </w:trPr>
        <w:tc>
          <w:tcPr>
            <w:tcW w:w="0" w:type="auto"/>
            <w:shd w:val="clear" w:color="auto" w:fill="F7F7F7"/>
            <w:vAlign w:val="center"/>
            <w:hideMark/>
          </w:tcPr>
          <w:p w14:paraId="381D6825" w14:textId="77777777" w:rsidR="00AD11DC" w:rsidRPr="00AD11DC" w:rsidRDefault="00AD11DC" w:rsidP="00AD11DC">
            <w:r w:rsidRPr="00AD11DC">
              <w:t>Что внутри</w:t>
            </w:r>
          </w:p>
        </w:tc>
        <w:tc>
          <w:tcPr>
            <w:tcW w:w="0" w:type="auto"/>
            <w:shd w:val="clear" w:color="auto" w:fill="F7F7F7"/>
            <w:vAlign w:val="center"/>
            <w:hideMark/>
          </w:tcPr>
          <w:p w14:paraId="5B312C61" w14:textId="77777777" w:rsidR="00AD11DC" w:rsidRPr="00AD11DC" w:rsidRDefault="00AD11DC" w:rsidP="00AD11DC">
            <w:r w:rsidRPr="00AD11DC">
              <w:t>Всегда долг под процент</w:t>
            </w:r>
          </w:p>
        </w:tc>
        <w:tc>
          <w:tcPr>
            <w:tcW w:w="0" w:type="auto"/>
            <w:shd w:val="clear" w:color="auto" w:fill="F7F7F7"/>
            <w:vAlign w:val="center"/>
            <w:hideMark/>
          </w:tcPr>
          <w:p w14:paraId="08807662" w14:textId="77777777" w:rsidR="00AD11DC" w:rsidRPr="00AD11DC" w:rsidRDefault="00AD11DC" w:rsidP="00AD11DC">
            <w:r w:rsidRPr="00AD11DC">
              <w:t>Почти что угодно: метры в новостройке, граммы золота, доля от выручки, урожай</w:t>
            </w:r>
          </w:p>
        </w:tc>
      </w:tr>
      <w:tr w:rsidR="00AD11DC" w:rsidRPr="00AD11DC" w14:paraId="29D9F26D" w14:textId="77777777">
        <w:trPr>
          <w:tblCellSpacing w:w="15" w:type="dxa"/>
        </w:trPr>
        <w:tc>
          <w:tcPr>
            <w:tcW w:w="0" w:type="auto"/>
            <w:shd w:val="clear" w:color="auto" w:fill="F7F7F7"/>
            <w:vAlign w:val="center"/>
            <w:hideMark/>
          </w:tcPr>
          <w:p w14:paraId="14479B94" w14:textId="77777777" w:rsidR="00AD11DC" w:rsidRPr="00AD11DC" w:rsidRDefault="00AD11DC" w:rsidP="00AD11DC">
            <w:r w:rsidRPr="00AD11DC">
              <w:t>Что известно об эмитенте</w:t>
            </w:r>
          </w:p>
        </w:tc>
        <w:tc>
          <w:tcPr>
            <w:tcW w:w="0" w:type="auto"/>
            <w:shd w:val="clear" w:color="auto" w:fill="F7F7F7"/>
            <w:vAlign w:val="center"/>
            <w:hideMark/>
          </w:tcPr>
          <w:p w14:paraId="1A28260E" w14:textId="77777777" w:rsidR="00AD11DC" w:rsidRPr="00AD11DC" w:rsidRDefault="00AD11DC" w:rsidP="00AD11DC">
            <w:r w:rsidRPr="00AD11DC">
              <w:t>Квартальная отчетность и проспект эмиссии с многолетней историей</w:t>
            </w:r>
          </w:p>
        </w:tc>
        <w:tc>
          <w:tcPr>
            <w:tcW w:w="0" w:type="auto"/>
            <w:shd w:val="clear" w:color="auto" w:fill="F7F7F7"/>
            <w:vAlign w:val="center"/>
            <w:hideMark/>
          </w:tcPr>
          <w:p w14:paraId="11489DC9" w14:textId="77777777" w:rsidR="00AD11DC" w:rsidRPr="00AD11DC" w:rsidRDefault="00AD11DC" w:rsidP="00AD11DC">
            <w:r w:rsidRPr="00AD11DC">
              <w:t>С 1 октября 2026 года — отчетность за 3 года, аудит и кредитный рейтинг. До этого — почти ничего</w:t>
            </w:r>
          </w:p>
        </w:tc>
      </w:tr>
      <w:tr w:rsidR="00AD11DC" w:rsidRPr="00AD11DC" w14:paraId="7622094B" w14:textId="77777777">
        <w:trPr>
          <w:tblCellSpacing w:w="15" w:type="dxa"/>
        </w:trPr>
        <w:tc>
          <w:tcPr>
            <w:tcW w:w="0" w:type="auto"/>
            <w:shd w:val="clear" w:color="auto" w:fill="F7F7F7"/>
            <w:vAlign w:val="center"/>
            <w:hideMark/>
          </w:tcPr>
          <w:p w14:paraId="2936013D" w14:textId="77777777" w:rsidR="00AD11DC" w:rsidRPr="00AD11DC" w:rsidRDefault="00AD11DC" w:rsidP="00AD11DC">
            <w:r w:rsidRPr="00AD11DC">
              <w:t>Налоговые льготы</w:t>
            </w:r>
          </w:p>
        </w:tc>
        <w:tc>
          <w:tcPr>
            <w:tcW w:w="0" w:type="auto"/>
            <w:shd w:val="clear" w:color="auto" w:fill="F7F7F7"/>
            <w:vAlign w:val="center"/>
            <w:hideMark/>
          </w:tcPr>
          <w:p w14:paraId="17DA3922" w14:textId="77777777" w:rsidR="00AD11DC" w:rsidRPr="00AD11DC" w:rsidRDefault="00AD11DC" w:rsidP="00AD11DC">
            <w:r w:rsidRPr="00AD11DC">
              <w:t>Льгота за долгосрочное владение, вычеты по ИИС</w:t>
            </w:r>
          </w:p>
        </w:tc>
        <w:tc>
          <w:tcPr>
            <w:tcW w:w="0" w:type="auto"/>
            <w:shd w:val="clear" w:color="auto" w:fill="F7F7F7"/>
            <w:vAlign w:val="center"/>
            <w:hideMark/>
          </w:tcPr>
          <w:p w14:paraId="29CE9B21" w14:textId="77777777" w:rsidR="00AD11DC" w:rsidRPr="00AD11DC" w:rsidRDefault="00AD11DC" w:rsidP="00AD11DC">
            <w:r w:rsidRPr="00AD11DC">
              <w:t>Нет</w:t>
            </w:r>
          </w:p>
        </w:tc>
      </w:tr>
    </w:tbl>
    <w:p w14:paraId="0EDA90AA" w14:textId="77777777" w:rsidR="00AD11DC" w:rsidRPr="00E26D46" w:rsidRDefault="00AD11DC" w:rsidP="00AD11DC">
      <w:r w:rsidRPr="00E26D46">
        <w:t>Почему это нишево</w:t>
      </w:r>
    </w:p>
    <w:p w14:paraId="71EC7D75" w14:textId="77777777" w:rsidR="00AD11DC" w:rsidRPr="00E26D46" w:rsidRDefault="00AD11DC" w:rsidP="00AD11DC">
      <w:r w:rsidRPr="00E26D46">
        <w:t>На обычных граждан приходится 97,8% всех операций с ЦФА. Но большую часть активов держат юрлица (на 1,107 из 1,375 трлн рублей).</w:t>
      </w:r>
    </w:p>
    <w:p w14:paraId="1895D815" w14:textId="77777777" w:rsidR="00AD11DC" w:rsidRPr="00E26D46" w:rsidRDefault="00AD11DC" w:rsidP="00AD11DC">
      <w:r w:rsidRPr="00E26D46">
        <w:t>То есть людей на рынке ЦФА много, а денег пока мало.</w:t>
      </w:r>
    </w:p>
    <w:p w14:paraId="478F6ABB" w14:textId="77777777" w:rsidR="00AD11DC" w:rsidRPr="00E26D46" w:rsidRDefault="00AD11DC" w:rsidP="00AD11DC">
      <w:r w:rsidRPr="00E26D46">
        <w:t>600 000 рублей в год — столько неквалифицированный инвестор может вложить в ЦФА. Это ограничение установлено законом, и обойти его нельзя.</w:t>
      </w:r>
    </w:p>
    <w:p w14:paraId="63FE5E40" w14:textId="77777777" w:rsidR="00AD11DC" w:rsidRPr="00E26D46" w:rsidRDefault="00AD11DC" w:rsidP="00AD11DC">
      <w:r w:rsidRPr="00E26D46">
        <w:t>Отсюда главная проблема — низкая ликвидность. Покупателей и продавцов немного, поэтому срочно продать актив до конца срока может не получиться.</w:t>
      </w:r>
    </w:p>
    <w:p w14:paraId="3072A0AE" w14:textId="77777777" w:rsidR="00AD11DC" w:rsidRPr="00E26D46" w:rsidRDefault="00AD11DC" w:rsidP="00AD11DC">
      <w:r w:rsidRPr="00E26D46">
        <w:t>Здесь же кроется второй нюанс: когда сделок мало, даже одна крупная заявка двигает цену. Опытный спекулянт на этом зарабатывает, начинающий инвестор теряет.</w:t>
      </w:r>
    </w:p>
    <w:p w14:paraId="388B0E79" w14:textId="77777777" w:rsidR="00AD11DC" w:rsidRPr="00E26D46" w:rsidRDefault="00AD11DC" w:rsidP="00AD11DC">
      <w:r w:rsidRPr="00E26D46">
        <w:t>Еще одна особенность — закрытая инфраструктура. В реестре Банка России больше десяти операторов: Сбербанк, Альфа-банк, Т-Банк, СПБ Биржа и другие. ЦФА, купленный у одного оператора, нельзя продать на платформе другого. Хотите собрать портфель из разных выпусков — придется регистрироваться в нескольких приложениях.</w:t>
      </w:r>
    </w:p>
    <w:p w14:paraId="49B71AF0" w14:textId="77777777" w:rsidR="00AD11DC" w:rsidRPr="00E26D46" w:rsidRDefault="00AD11DC" w:rsidP="00AD11DC">
      <w:r w:rsidRPr="00E26D46">
        <w:t>Кому подойдет</w:t>
      </w:r>
    </w:p>
    <w:p w14:paraId="10914102" w14:textId="77777777" w:rsidR="00AD11DC" w:rsidRPr="00E26D46" w:rsidRDefault="00AD11DC" w:rsidP="00AD11DC">
      <w:r w:rsidRPr="00E26D46">
        <w:t>Тем, у кого уже есть портфель из вкладов и облигаций и кто готов отдать небольшую часть денег в инструмент с более высоким риском в расчете на повышенную доходность.</w:t>
      </w:r>
    </w:p>
    <w:p w14:paraId="2F7798B5" w14:textId="77777777" w:rsidR="00AD11DC" w:rsidRPr="00E26D46" w:rsidRDefault="00AD11DC" w:rsidP="00AD11DC">
      <w:r w:rsidRPr="00E26D46">
        <w:t>Накопительное страхование жизни</w:t>
      </w:r>
    </w:p>
    <w:p w14:paraId="1A2A2D53" w14:textId="77777777" w:rsidR="00AD11DC" w:rsidRPr="00E26D46" w:rsidRDefault="00AD11DC" w:rsidP="00AD11DC">
      <w:r w:rsidRPr="00E26D46">
        <w:t>Накопительное страхование жизни (НСЖ) — это копилка и страховой полис в одном договоре. Вы несколько лет вносите фиксированные суммы по графику, а в конце срока забираете накопленное вместе с инвестиционным доходом. Если с вами что-то случится раньше, близкие получат всю запланированную сумму целиком — даже если вы успели сделать один взнос.</w:t>
      </w:r>
    </w:p>
    <w:p w14:paraId="5F198D43" w14:textId="77777777" w:rsidR="00AD11DC" w:rsidRPr="00E26D46" w:rsidRDefault="00AD11DC" w:rsidP="00AD11DC">
      <w:r w:rsidRPr="00E26D46">
        <w:lastRenderedPageBreak/>
        <w:t>857 млрд рублей россияне вложили в НСЖ за первое полугодие 2026 года — на 66% больше, чем годом ранее.</w:t>
      </w:r>
    </w:p>
    <w:p w14:paraId="724D2172" w14:textId="77777777" w:rsidR="00AD11DC" w:rsidRPr="00E26D46" w:rsidRDefault="00AD11DC" w:rsidP="00AD11DC">
      <w:r w:rsidRPr="00E26D46">
        <w:t>Доход по полису делится на две части. Гарантированная сумма прописана в договоре в рублях, ее выплатят при любом раскладе. Дополнительный инвестиционный доход (ДИД) — то, что компания заработала, вложив ваши взносы в акции и облигации. ДИД не гарантирован, и обещать конкретный процент страховщик не имеет права. Год для рынка вышел плохим — получите ноль.</w:t>
      </w:r>
    </w:p>
    <w:p w14:paraId="14091804" w14:textId="77777777" w:rsidR="00AD11DC" w:rsidRPr="00E26D46" w:rsidRDefault="00AD11DC" w:rsidP="00AD11DC">
      <w:r w:rsidRPr="00E26D46">
        <w:t>Почему это нишево</w:t>
      </w:r>
    </w:p>
    <w:p w14:paraId="3BEAFFD6" w14:textId="77777777" w:rsidR="00AD11DC" w:rsidRPr="00E26D46" w:rsidRDefault="00AD11DC" w:rsidP="00AD11DC">
      <w:r w:rsidRPr="00E26D46">
        <w:t>НСЖ продают в каждом банке, но подходит он не всем — слишком много условий надо выполнить, чтобы он себя оправдал.</w:t>
      </w:r>
    </w:p>
    <w:p w14:paraId="416578ED" w14:textId="77777777" w:rsidR="00AD11DC" w:rsidRPr="00E26D46" w:rsidRDefault="00AD11DC" w:rsidP="00AD11DC">
      <w:r w:rsidRPr="00E26D46">
        <w:t>Например, при досрочном расторжении вам вернут не внесенные деньги, а заранее прописанный в таблице процент от накоплений. В первый год он часто равен нулю.</w:t>
      </w:r>
    </w:p>
    <w:p w14:paraId="6CDD012C" w14:textId="77777777" w:rsidR="00AD11DC" w:rsidRPr="00E26D46" w:rsidRDefault="00AD11DC" w:rsidP="00AD11DC">
      <w:r w:rsidRPr="00E26D46">
        <w:t>Вторая особенность — взносы обязательны. Выбрали 100 000 рублей в год — платите столько каждый год, независимо от того, как сложилась жизнь.</w:t>
      </w:r>
    </w:p>
    <w:p w14:paraId="7582F675" w14:textId="77777777" w:rsidR="00AD11DC" w:rsidRPr="00E26D46" w:rsidRDefault="00AD11DC" w:rsidP="00AD11DC">
      <w:r w:rsidRPr="00E26D46">
        <w:t>Зато у НСЖ есть свойства, которых нет ни у вклада, ни у брокерского счета: накопления не делят при разводе, их нельзя арестовать или взыскать по исполнительным документам. А выплата идет напрямую выгодоприобретателям, минуя нотариуса и полгода ожидания наследства — обычно за 20–30 рабочих дней.</w:t>
      </w:r>
    </w:p>
    <w:p w14:paraId="3C35E1E9" w14:textId="77777777" w:rsidR="00AD11DC" w:rsidRPr="00E26D46" w:rsidRDefault="00AD11DC" w:rsidP="00AD11DC">
      <w:r w:rsidRPr="00E26D46">
        <w:t>Кому подойдет</w:t>
      </w:r>
    </w:p>
    <w:p w14:paraId="7A2887C6" w14:textId="77777777" w:rsidR="00AD11DC" w:rsidRPr="00E26D46" w:rsidRDefault="00AD11DC" w:rsidP="00AD11DC">
      <w:r w:rsidRPr="00E26D46">
        <w:t>Тем, кто копит на конкретную цель с конкретной датой и хочет заодно защитить семью на время накопления.</w:t>
      </w:r>
    </w:p>
    <w:p w14:paraId="7FEDB8DA" w14:textId="77777777" w:rsidR="00AD11DC" w:rsidRPr="00E26D46" w:rsidRDefault="00AD11DC" w:rsidP="00AD11DC">
      <w:r w:rsidRPr="00E26D46">
        <w:t>Классический сценарий: родитель делает взносы 10–15 лет, а к совершеннолетию ребенок получает деньги на учебу или первый взнос по ипотеке. Если с родителем что-то случится на третий год, ребенок все равно получит полную сумму — доплатит страховая.</w:t>
      </w:r>
    </w:p>
    <w:p w14:paraId="5DD98233" w14:textId="77777777" w:rsidR="00AD11DC" w:rsidRPr="00E26D46" w:rsidRDefault="00AD11DC" w:rsidP="00AD11DC">
      <w:r w:rsidRPr="00E26D46">
        <w:t>Фьючерсы и опционы</w:t>
      </w:r>
    </w:p>
    <w:p w14:paraId="7C64B3DE" w14:textId="77777777" w:rsidR="00AD11DC" w:rsidRPr="00E26D46" w:rsidRDefault="00AD11DC" w:rsidP="00AD11DC">
      <w:r w:rsidRPr="00E26D46">
        <w:t>На Мосбирже торгуют не только акциями и облигациями, но и производными инструментами — их еще называют срочными.</w:t>
      </w:r>
    </w:p>
    <w:p w14:paraId="3E554795" w14:textId="77777777" w:rsidR="00AD11DC" w:rsidRPr="00E26D46" w:rsidRDefault="00AD11DC" w:rsidP="00AD11DC">
      <w:r w:rsidRPr="00E26D46">
        <w:t>Самый популярный из них — фьючерс. Это контракт на покупку или продажу актива в будущем по заранее оговоренной цене. Активом может быть акция, валюта или товар: нефть, газ, золото. Покупая фьючерс, вы как бы договариваетесь с продавцом: через несколько месяцев я куплю у тебя актив по текущей цене.</w:t>
      </w:r>
    </w:p>
    <w:p w14:paraId="68A7E363" w14:textId="77777777" w:rsidR="00AD11DC" w:rsidRPr="00E26D46" w:rsidRDefault="00AD11DC" w:rsidP="00AD11DC">
      <w:r w:rsidRPr="00E26D46">
        <w:t>Но, куда двинется цена, не знает никто. Выросла к окончанию срока контракта — в плюсе покупатель, продавец в убытке. Упала — наоборот.</w:t>
      </w:r>
    </w:p>
    <w:p w14:paraId="0BCB3904" w14:textId="77777777" w:rsidR="00AD11DC" w:rsidRPr="00E26D46" w:rsidRDefault="00AD11DC" w:rsidP="00AD11DC">
      <w:r w:rsidRPr="00E26D46">
        <w:t>Контракт стоит заметно дешевле самого актива. Чтобы открыть позицию по фьючерсу, на брокерский счет вносят гарантийное обеспечение — обычно 10–20% от стоимости контракта.</w:t>
      </w:r>
    </w:p>
    <w:p w14:paraId="0E56FF16" w14:textId="77777777" w:rsidR="00AD11DC" w:rsidRPr="00E26D46" w:rsidRDefault="00AD11DC" w:rsidP="00AD11DC">
      <w:r w:rsidRPr="00E26D46">
        <w:t>1000 акций по 90 рублей обойдутся в 90 000 рублей.</w:t>
      </w:r>
    </w:p>
    <w:p w14:paraId="3A849E0C" w14:textId="77777777" w:rsidR="00AD11DC" w:rsidRPr="00E26D46" w:rsidRDefault="00AD11DC" w:rsidP="00AD11DC">
      <w:r w:rsidRPr="00E26D46">
        <w:t>Фьючерс на те же акции при обеспечении 15% — примерно 13 000 рублей.</w:t>
      </w:r>
    </w:p>
    <w:p w14:paraId="0CB00EE6" w14:textId="77777777" w:rsidR="00AD11DC" w:rsidRPr="00E26D46" w:rsidRDefault="00AD11DC" w:rsidP="00AD11DC">
      <w:r w:rsidRPr="00E26D46">
        <w:lastRenderedPageBreak/>
        <w:t>По сути, в механизм фьючерса вшито кредитное плечо. Отличие от маржинальной торговли в том, что заемные деньги брокера здесь не нужны и комиссию за них платить не надо.</w:t>
      </w:r>
    </w:p>
    <w:p w14:paraId="59384D8B" w14:textId="77777777" w:rsidR="00AD11DC" w:rsidRPr="00E26D46" w:rsidRDefault="00AD11DC" w:rsidP="00AD11DC">
      <w:r w:rsidRPr="00E26D46">
        <w:t>Опцион работает иначе. Это право, а не обязанность купить или продать актив по фиксированной цене. За это право покупатель платит продавцу премию — и если сделка окажется невыгодной, он просто не станет ее исполнять. Максимум, что он теряет, — уплаченную премию.</w:t>
      </w:r>
    </w:p>
    <w:p w14:paraId="6003ABFB" w14:textId="77777777" w:rsidR="00AD11DC" w:rsidRPr="00E26D46" w:rsidRDefault="00AD11DC" w:rsidP="00AD11DC">
      <w:r w:rsidRPr="00E26D46">
        <w:t>А вот у продавца опциона все наоборот: он получает премию сразу, но обязан исполнить контракт по требованию покупателя, и его убыток теоретически ничем не ограничен.</w:t>
      </w:r>
    </w:p>
    <w:p w14:paraId="07E997E6" w14:textId="77777777" w:rsidR="00AD11DC" w:rsidRPr="00E26D46" w:rsidRDefault="00AD11DC" w:rsidP="00AD11DC">
      <w:r w:rsidRPr="00E26D46">
        <w:t>Почему это нишево</w:t>
      </w:r>
    </w:p>
    <w:p w14:paraId="2775129F" w14:textId="58393125" w:rsidR="00AD11DC" w:rsidRPr="00E26D46" w:rsidRDefault="00AD11DC" w:rsidP="00AD11DC">
      <w:r w:rsidRPr="00E26D46">
        <w:t xml:space="preserve">Это не про </w:t>
      </w:r>
      <w:r w:rsidR="00535581">
        <w:t>«</w:t>
      </w:r>
      <w:r w:rsidRPr="00E26D46">
        <w:t>купил и забыл</w:t>
      </w:r>
      <w:r w:rsidR="00535581">
        <w:t>»</w:t>
      </w:r>
      <w:r w:rsidRPr="00E26D46">
        <w:t>. Продавать опционы или удерживать крупную позицию по фьючерсу без ежедневного контроля счета не получится.</w:t>
      </w:r>
    </w:p>
    <w:p w14:paraId="51581CDA" w14:textId="77777777" w:rsidR="00AD11DC" w:rsidRPr="00E26D46" w:rsidRDefault="00AD11DC" w:rsidP="00AD11DC">
      <w:r w:rsidRPr="00E26D46">
        <w:t>Каждый день брокер пересчитывает вашу позицию и начисляет либо списывает разницу — вариационную маржу. Если денег на счете перестает хватать на гарантийное обеспечение, брокер потребует пополнить счет, а потом закроет позицию принудительно. Это называется маржин-колл.</w:t>
      </w:r>
    </w:p>
    <w:p w14:paraId="3C57AEC9" w14:textId="77777777" w:rsidR="00AD11DC" w:rsidRPr="00E26D46" w:rsidRDefault="00AD11DC" w:rsidP="00AD11DC">
      <w:r w:rsidRPr="00E26D46">
        <w:t>С акциями худший сценарий — их цена упала до нуля. На срочном рынке при сильном движении против вас счет уходит в минус, и вы остаетесь должны брокеру.</w:t>
      </w:r>
    </w:p>
    <w:p w14:paraId="0AD93BD3" w14:textId="77777777" w:rsidR="00AD11DC" w:rsidRPr="00E26D46" w:rsidRDefault="00AD11DC" w:rsidP="00AD11DC">
      <w:r w:rsidRPr="00E26D46">
        <w:t>Кому подойдет</w:t>
      </w:r>
    </w:p>
    <w:p w14:paraId="4AD8C938" w14:textId="77777777" w:rsidR="00AD11DC" w:rsidRPr="00E26D46" w:rsidRDefault="00AD11DC" w:rsidP="00AD11DC">
      <w:r w:rsidRPr="00E26D46">
        <w:t>Опытным инвесторам, у которых уже есть собранный портфель, свободные деньги сверх подушки безопасности и время следить за рынком каждый день. И тем, кто использует фьючерсы не для спекуляций, а для страховки: например, держит акции и открывает противоположную позицию по фьючерсу, чтобы защититься от падения рынка.</w:t>
      </w:r>
    </w:p>
    <w:p w14:paraId="79AC52B1" w14:textId="77777777" w:rsidR="00AD11DC" w:rsidRPr="00E26D46" w:rsidRDefault="00AD11DC" w:rsidP="00AD11DC">
      <w:r w:rsidRPr="00E26D46">
        <w:t>Структурные продукты</w:t>
      </w:r>
    </w:p>
    <w:p w14:paraId="62ED38F9" w14:textId="577FA86D" w:rsidR="00AD11DC" w:rsidRPr="00E26D46" w:rsidRDefault="00AD11DC" w:rsidP="00AD11DC">
      <w:r w:rsidRPr="00E26D46">
        <w:t xml:space="preserve">Структурный продукт — это готовое </w:t>
      </w:r>
      <w:r w:rsidR="00535581">
        <w:t>«</w:t>
      </w:r>
      <w:r w:rsidRPr="00E26D46">
        <w:t>комбо</w:t>
      </w:r>
      <w:r w:rsidR="00535581">
        <w:t>»</w:t>
      </w:r>
      <w:r w:rsidRPr="00E26D46">
        <w:t xml:space="preserve"> из двух частей, которое банк или брокер собрал за вас. Большая часть денег идет в надежные облигации или депозит и обеспечивает возврат капитала. Остаток — в производный инструмент, обычно опцион. Он и приносит повышенный доход, но только если выполнено заранее прописанное условие.</w:t>
      </w:r>
    </w:p>
    <w:p w14:paraId="41AF9F38" w14:textId="77777777" w:rsidR="00AD11DC" w:rsidRPr="00E26D46" w:rsidRDefault="00AD11DC" w:rsidP="00AD11DC">
      <w:r w:rsidRPr="00E26D46">
        <w:t>Как это работает на примере</w:t>
      </w:r>
    </w:p>
    <w:p w14:paraId="097BFD5D" w14:textId="35C855B8" w:rsidR="00AD11DC" w:rsidRPr="00E26D46" w:rsidRDefault="00AD11DC" w:rsidP="00AD11DC">
      <w:r w:rsidRPr="00E26D46">
        <w:t xml:space="preserve">Вы вложили 100 000 рублей на год с полной защитой капитала. Условие: акции </w:t>
      </w:r>
      <w:r w:rsidR="00535581">
        <w:t>«</w:t>
      </w:r>
      <w:r w:rsidRPr="00E26D46">
        <w:t>Лукойла</w:t>
      </w:r>
      <w:r w:rsidR="00535581">
        <w:t>»</w:t>
      </w:r>
      <w:r w:rsidRPr="00E26D46">
        <w:t xml:space="preserve"> не падают ниже заданного порога — тогда доход 30%. — 90 000 рублей брокер вкладывает в облигации, которые за год вырастут до 100 000 рублей. — 10 000 рублей идут на опцион на акции </w:t>
      </w:r>
      <w:r w:rsidR="00535581">
        <w:t>«</w:t>
      </w:r>
      <w:r w:rsidRPr="00E26D46">
        <w:t>Лукойла</w:t>
      </w:r>
      <w:r w:rsidR="00535581">
        <w:t>»</w:t>
      </w:r>
      <w:r w:rsidRPr="00E26D46">
        <w:t>. Условие выполнено: вы получаете 130 000 рублей. Условие не выполнено: опцион сгорает, вам возвращают 100 000 рублей. Ни прибыли, ни убытка — только год без денег.</w:t>
      </w:r>
    </w:p>
    <w:p w14:paraId="74B3A057" w14:textId="77777777" w:rsidR="00AD11DC" w:rsidRPr="00E26D46" w:rsidRDefault="00AD11DC" w:rsidP="00AD11DC">
      <w:r w:rsidRPr="00E26D46">
        <w:t>Продукты бывают трех видов по уровню защиты: с полной (возвращают 100% вложенного), с частичной (70–90%) и с условной, где защиты нет вообще и можно потерять все. Первые два типа доступны без статуса квалифицированного инвестора.</w:t>
      </w:r>
    </w:p>
    <w:p w14:paraId="2A1B155B" w14:textId="77777777" w:rsidR="00AD11DC" w:rsidRPr="00E26D46" w:rsidRDefault="00AD11DC" w:rsidP="00AD11DC">
      <w:r w:rsidRPr="00E26D46">
        <w:t>Почему это нишево</w:t>
      </w:r>
    </w:p>
    <w:p w14:paraId="6C0EFF53" w14:textId="77777777" w:rsidR="00AD11DC" w:rsidRPr="00E26D46" w:rsidRDefault="00AD11DC" w:rsidP="00AD11DC">
      <w:r w:rsidRPr="00E26D46">
        <w:lastRenderedPageBreak/>
        <w:t>Сложно понять, что конкретно вы покупаете. У акции есть цена, у облигации — купон и доходность к погашению. У структурного продукта вместо этого формула на полстраницы, и результат зависит от того, где окажется базовый актив в конкретные даты.</w:t>
      </w:r>
    </w:p>
    <w:p w14:paraId="166606FF" w14:textId="2CF742C7" w:rsidR="00AD11DC" w:rsidRPr="00E26D46" w:rsidRDefault="00AD11DC" w:rsidP="00AD11DC">
      <w:r w:rsidRPr="00E26D46">
        <w:t xml:space="preserve">Проблема в том, что сложный продукт часто продают новичкам. Стандартная формулировка менеджера: </w:t>
      </w:r>
      <w:r w:rsidR="00535581">
        <w:t>«</w:t>
      </w:r>
      <w:r w:rsidRPr="00E26D46">
        <w:t>доходность как у акций, надежность как у вклада</w:t>
      </w:r>
      <w:r w:rsidR="00535581">
        <w:t>»</w:t>
      </w:r>
      <w:r w:rsidRPr="00E26D46">
        <w:t xml:space="preserve">. Только сначала звучит </w:t>
      </w:r>
      <w:r w:rsidR="00535581">
        <w:t>«</w:t>
      </w:r>
      <w:r w:rsidRPr="00E26D46">
        <w:t>защита капитала</w:t>
      </w:r>
      <w:r w:rsidR="00535581">
        <w:t>»</w:t>
      </w:r>
      <w:r w:rsidRPr="00E26D46">
        <w:t>, а условия, при которых доход вообще начислят, обсуждают в последнюю очередь.</w:t>
      </w:r>
    </w:p>
    <w:p w14:paraId="63271138" w14:textId="77777777" w:rsidR="00AD11DC" w:rsidRPr="00E26D46" w:rsidRDefault="00AD11DC" w:rsidP="00AD11DC">
      <w:r w:rsidRPr="00E26D46">
        <w:t>Кому подойдет</w:t>
      </w:r>
    </w:p>
    <w:p w14:paraId="6CCC6E1A" w14:textId="77777777" w:rsidR="00AD11DC" w:rsidRPr="00E26D46" w:rsidRDefault="00AD11DC" w:rsidP="00AD11DC">
      <w:r w:rsidRPr="00E26D46">
        <w:t>Опытным инвесторам, которые уже собрали портфель и ищут дополнительную диверсификацию, готовы читать условия целиком и спокойно относятся к тому, что деньги пролежат без движения пару лет.</w:t>
      </w:r>
    </w:p>
    <w:p w14:paraId="79A8D6B3" w14:textId="77777777" w:rsidR="00AD11DC" w:rsidRPr="00E26D46" w:rsidRDefault="00AD11DC" w:rsidP="00AD11DC">
      <w:r w:rsidRPr="00E26D46">
        <w:t>А вот новичкам, людям со сберегательной стратегией и тем, кто ищет гарантированный доход, лучше пройти мимо. Простого варианта здесь нет: непонятная формула дохода — это и есть главный риск инструмента.</w:t>
      </w:r>
    </w:p>
    <w:p w14:paraId="5D418996" w14:textId="77777777" w:rsidR="00AD11DC" w:rsidRPr="00E26D46" w:rsidRDefault="00AD11DC" w:rsidP="00AD11DC">
      <w:r w:rsidRPr="00E26D46">
        <w:t>Автоследование</w:t>
      </w:r>
    </w:p>
    <w:p w14:paraId="3648235F" w14:textId="77777777" w:rsidR="00AD11DC" w:rsidRPr="00E26D46" w:rsidRDefault="00AD11DC" w:rsidP="00AD11DC">
      <w:r w:rsidRPr="00E26D46">
        <w:t>Автоследование — сервис, который автоматически копирует сделки опытного трейдера на вашем счете.</w:t>
      </w:r>
    </w:p>
    <w:p w14:paraId="0881D23A" w14:textId="77777777" w:rsidR="00AD11DC" w:rsidRPr="00E26D46" w:rsidRDefault="00AD11DC" w:rsidP="00AD11DC">
      <w:r w:rsidRPr="00E26D46">
        <w:t>Работает как зеркало: управляющий купил акции — у вас тоже купились, продал — продались и у вас. Пропорционально сумме на счете. Учиться торговать не нужно, отдавать деньги в чужое управление — тоже.</w:t>
      </w:r>
    </w:p>
    <w:p w14:paraId="776A9EF5" w14:textId="77777777" w:rsidR="00AD11DC" w:rsidRPr="00E26D46" w:rsidRDefault="00AD11DC" w:rsidP="00AD11DC">
      <w:r w:rsidRPr="00E26D46">
        <w:t>В России такие сервисы есть у нескольких крупных брокеров.</w:t>
      </w:r>
    </w:p>
    <w:p w14:paraId="50611D6E" w14:textId="77777777" w:rsidR="00AD11DC" w:rsidRPr="00E26D46" w:rsidRDefault="00AD11DC" w:rsidP="00AD11DC">
      <w:r w:rsidRPr="00E26D46">
        <w:t>Почему это нишево</w:t>
      </w:r>
    </w:p>
    <w:p w14:paraId="38B2EBB0" w14:textId="77777777" w:rsidR="00AD11DC" w:rsidRPr="00E26D46" w:rsidRDefault="00AD11DC" w:rsidP="00AD11DC">
      <w:r w:rsidRPr="00E26D46">
        <w:t>У автоследования три ловушки, о которых редко предупреждают на этапе подключения. Первая — комиссии. Их обычно три сразу.</w:t>
      </w:r>
    </w:p>
    <w:p w14:paraId="430899E7" w14:textId="77777777" w:rsidR="00AD11DC" w:rsidRPr="00E26D46" w:rsidRDefault="00AD11DC" w:rsidP="00AD11DC">
      <w:r w:rsidRPr="00E26D46">
        <w:t>За управление — около 1% от вашего портфеля.</w:t>
      </w:r>
    </w:p>
    <w:p w14:paraId="3C04FA07" w14:textId="77777777" w:rsidR="00AD11DC" w:rsidRPr="00E26D46" w:rsidRDefault="00AD11DC" w:rsidP="00AD11DC">
      <w:r w:rsidRPr="00E26D46">
        <w:t>За результат — до 20% заработанного.</w:t>
      </w:r>
    </w:p>
    <w:p w14:paraId="25F8A07B" w14:textId="77777777" w:rsidR="00AD11DC" w:rsidRPr="00E26D46" w:rsidRDefault="00AD11DC" w:rsidP="00AD11DC">
      <w:r w:rsidRPr="00E26D46">
        <w:t>За сделки — списывают за каждую операцию трейдера, даже если она оказалась убыточной.</w:t>
      </w:r>
    </w:p>
    <w:p w14:paraId="4E316287" w14:textId="77777777" w:rsidR="00AD11DC" w:rsidRPr="00E26D46" w:rsidRDefault="00AD11DC" w:rsidP="00AD11DC">
      <w:r w:rsidRPr="00E26D46">
        <w:t>Вторая — проскальзывание. Ваша сделка исполняется не по той цене, по которой торговал управляющий. Причина техническая: пока копия доходит до биржи, выгодные заявки успевают разобрать.</w:t>
      </w:r>
    </w:p>
    <w:p w14:paraId="579DB8B2" w14:textId="77777777" w:rsidR="00AD11DC" w:rsidRPr="00E26D46" w:rsidRDefault="00AD11DC" w:rsidP="00AD11DC">
      <w:r w:rsidRPr="00E26D46">
        <w:t>Представьте: вы хотите купить 200 акций по 10 рублей, но продавцов по такой цене уже нет. Система идет на следующий уровень — 11 рублей. Часть бумаг куплена по 10, часть по 11. Разница между ожидаемой и фактической ценой и есть проскальзывание.</w:t>
      </w:r>
    </w:p>
    <w:p w14:paraId="58C374D5" w14:textId="77777777" w:rsidR="00AD11DC" w:rsidRPr="00E26D46" w:rsidRDefault="00AD11DC" w:rsidP="00AD11DC">
      <w:r w:rsidRPr="00E26D46">
        <w:t>Третья — стратегию невозможно проанализировать. Брокер показывает какие-то данные, но для глубокой оценки их мало. Понять заранее, насколько адекватен управляющий и что он собирается делать, не получится. А прошлые успехи ничего не гарантируют: большинство трейдеров показывают хорошую доходность только в определенных рыночных условиях. Рынок разворачивается — прибыль резко падает.</w:t>
      </w:r>
    </w:p>
    <w:p w14:paraId="5D65E5FF" w14:textId="77777777" w:rsidR="00AD11DC" w:rsidRPr="00E26D46" w:rsidRDefault="00AD11DC" w:rsidP="00AD11DC">
      <w:r w:rsidRPr="00E26D46">
        <w:lastRenderedPageBreak/>
        <w:t>Кому подойдет</w:t>
      </w:r>
    </w:p>
    <w:p w14:paraId="29354094" w14:textId="77777777" w:rsidR="00AD11DC" w:rsidRPr="00E26D46" w:rsidRDefault="00AD11DC" w:rsidP="00AD11DC">
      <w:r w:rsidRPr="00E26D46">
        <w:t>Формально — новичкам, которые не хотят разбираться в рынке. Фактически — тем, кто уже что-то понимает в инвестициях.</w:t>
      </w:r>
    </w:p>
    <w:p w14:paraId="7AFB388A" w14:textId="77777777" w:rsidR="00AD11DC" w:rsidRPr="00E26D46" w:rsidRDefault="00AD11DC" w:rsidP="00AD11DC">
      <w:r w:rsidRPr="00E26D46">
        <w:t>Чтобы выйти в плюс, нужно правильно выбрать стратегию и управляющего, вовремя подключиться и вовремя выйти. Без знаний об инвестициях и трейдинге это не сделать. Но если человек умеет инвестировать сам, зачем ему автоследование? Это главное противоречие сервиса.</w:t>
      </w:r>
    </w:p>
    <w:bookmarkStart w:id="125" w:name="_GoBack"/>
    <w:p w14:paraId="5D70E63B" w14:textId="00DE36F8" w:rsidR="004A08FD" w:rsidRPr="00E26D46" w:rsidRDefault="008C73BE" w:rsidP="00AD11DC">
      <w:r>
        <w:fldChar w:fldCharType="begin"/>
      </w:r>
      <w:r>
        <w:instrText xml:space="preserve"> HYPERLINK "https://lenta.ru/tw</w:instrText>
      </w:r>
      <w:r>
        <w:instrText xml:space="preserve">z/dengi/nishevo.htm" </w:instrText>
      </w:r>
      <w:r>
        <w:fldChar w:fldCharType="separate"/>
      </w:r>
      <w:r w:rsidR="00AD11DC" w:rsidRPr="00E26D46">
        <w:rPr>
          <w:rStyle w:val="a3"/>
        </w:rPr>
        <w:t>https://lenta.ru/twz/dengi/nishevo.htm</w:t>
      </w:r>
      <w:r>
        <w:rPr>
          <w:rStyle w:val="a3"/>
        </w:rPr>
        <w:fldChar w:fldCharType="end"/>
      </w:r>
    </w:p>
    <w:bookmarkEnd w:id="125"/>
    <w:p w14:paraId="4A02BE90" w14:textId="77777777" w:rsidR="00AD11DC" w:rsidRPr="00E26D46" w:rsidRDefault="00AD11DC" w:rsidP="00AD11DC"/>
    <w:p w14:paraId="1648AE75" w14:textId="77777777" w:rsidR="00111D7C" w:rsidRPr="00E26D46" w:rsidRDefault="00111D7C" w:rsidP="00111D7C">
      <w:pPr>
        <w:pStyle w:val="251"/>
      </w:pPr>
      <w:bookmarkStart w:id="126" w:name="_Toc99271712"/>
      <w:bookmarkStart w:id="127" w:name="_Toc99318658"/>
      <w:bookmarkStart w:id="128" w:name="_Toc165991078"/>
      <w:bookmarkStart w:id="129" w:name="_Toc239837359"/>
      <w:bookmarkEnd w:id="115"/>
      <w:bookmarkEnd w:id="116"/>
      <w:r w:rsidRPr="00E26D46">
        <w:lastRenderedPageBreak/>
        <w:t>НОВОСТИ ЗАРУБЕЖНЫХ ПЕНСИОННЫХ СИСТЕМ</w:t>
      </w:r>
      <w:bookmarkEnd w:id="126"/>
      <w:bookmarkEnd w:id="127"/>
      <w:bookmarkEnd w:id="128"/>
      <w:bookmarkEnd w:id="129"/>
    </w:p>
    <w:p w14:paraId="7D59896E" w14:textId="77777777" w:rsidR="00111D7C" w:rsidRPr="00E26D46" w:rsidRDefault="00111D7C" w:rsidP="00111D7C">
      <w:pPr>
        <w:pStyle w:val="10"/>
      </w:pPr>
      <w:bookmarkStart w:id="130" w:name="_Toc99271713"/>
      <w:bookmarkStart w:id="131" w:name="_Toc99318659"/>
      <w:bookmarkStart w:id="132" w:name="_Toc165991079"/>
      <w:bookmarkStart w:id="133" w:name="_Toc239837360"/>
      <w:r w:rsidRPr="00E26D46">
        <w:t>Новости пенсионной отрасли стран ближнего зарубежья</w:t>
      </w:r>
      <w:bookmarkEnd w:id="130"/>
      <w:bookmarkEnd w:id="131"/>
      <w:bookmarkEnd w:id="132"/>
      <w:bookmarkEnd w:id="133"/>
    </w:p>
    <w:p w14:paraId="1DB1961B" w14:textId="77777777" w:rsidR="00DB509D" w:rsidRPr="00E26D46" w:rsidRDefault="00DB509D" w:rsidP="00DB509D">
      <w:pPr>
        <w:pStyle w:val="2"/>
      </w:pPr>
      <w:bookmarkStart w:id="134" w:name="_Toc239837361"/>
      <w:r w:rsidRPr="00E26D46">
        <w:t>Finratings.kz, 08.09.2026, Кому доверить пенсионные накопления: сравнили всех управляющих в Казахстане</w:t>
      </w:r>
      <w:bookmarkEnd w:id="134"/>
    </w:p>
    <w:p w14:paraId="40D85377" w14:textId="77777777" w:rsidR="00DB509D" w:rsidRPr="00E26D46" w:rsidRDefault="00DB509D" w:rsidP="00D6318B">
      <w:pPr>
        <w:pStyle w:val="3"/>
      </w:pPr>
      <w:bookmarkStart w:id="135" w:name="_Toc239837362"/>
      <w:r w:rsidRPr="00E26D46">
        <w:t>С 7 сентября казахстанцы могут перевести в частное управление всю сумму обязательных пенсионных взносов, а не половину, как раньше. Finratings.kz сравнил доходность, риски, портфели и комиссии всех действующих управляющих и Национального банка.</w:t>
      </w:r>
      <w:bookmarkEnd w:id="135"/>
    </w:p>
    <w:p w14:paraId="4606C4E9" w14:textId="77777777" w:rsidR="00DB509D" w:rsidRPr="00E26D46" w:rsidRDefault="00DB509D" w:rsidP="00DB509D">
      <w:r w:rsidRPr="00E26D46">
        <w:t>С 7 сентября 2026 года лимит на передачу обязательных пенсионных взносов частным управляющим вырос с 50% до 100% — соответствующие поправки в Социальный кодекс вступили в силу, подтвердили в ЕНПФ. Раньше без ограничений можно было передавать только добровольные взносы; теперь то же право распространяется на обязательные и обязательные профессиональные накопления, то есть на деньги подавляющего большинства вкладчиков.</w:t>
      </w:r>
    </w:p>
    <w:p w14:paraId="0CBCFFD4" w14:textId="77777777" w:rsidR="00DB509D" w:rsidRPr="00E26D46" w:rsidRDefault="00DB509D" w:rsidP="00DB509D">
      <w:r w:rsidRPr="00E26D46">
        <w:t>Технически перевод на инвестиционном портале фонда занимает несколько минут. Содержательно это выбор не абстрактной доходности, а конкретной компании — с её портфелем, комиссией, капиталом и историей, которая по-разному вела себя в разные годы. Finratings.kz сопоставил данные всех управляющих инвестиционным портфелем (УИП) и управления Нацбанка, чтобы показать, что фактически стоит за этим выбором.</w:t>
      </w:r>
    </w:p>
    <w:p w14:paraId="49AF320B" w14:textId="77777777" w:rsidR="00DB509D" w:rsidRPr="00E26D46" w:rsidRDefault="00DB509D" w:rsidP="00DB509D">
      <w:r w:rsidRPr="00E26D46">
        <w:t>Кто управляет пенсией и как устроен выбор</w:t>
      </w:r>
    </w:p>
    <w:p w14:paraId="611FBB84" w14:textId="44159A40" w:rsidR="00DB509D" w:rsidRPr="00E26D46" w:rsidRDefault="00DB509D" w:rsidP="00DB509D">
      <w:r w:rsidRPr="00E26D46">
        <w:t xml:space="preserve">В реестре АРРФР сейчас шесть частных УИП: Halyk Finance, BCC Invest, Alatau City Invest (бывший Jusan Invest — компания сменила имя вслед за материнским банком в 2025 году), </w:t>
      </w:r>
      <w:r w:rsidR="00535581">
        <w:t>«</w:t>
      </w:r>
      <w:r w:rsidRPr="00E26D46">
        <w:t>Сентрас Секьюритиз</w:t>
      </w:r>
      <w:r w:rsidR="00535581">
        <w:t>»</w:t>
      </w:r>
      <w:r w:rsidRPr="00E26D46">
        <w:t>, Tansar Capital и Halyk Global Markets. Если вкладчик не подаёт заявление, деньги по умолчанию остаются под управлением Нацбанка — крупнейшего распорядителя пенсионных активов страны с портфелем 26,9 трлн тенге на 1 августа 2026 года.</w:t>
      </w:r>
    </w:p>
    <w:p w14:paraId="1969A9E5" w14:textId="77777777" w:rsidR="00DB509D" w:rsidRPr="00E26D46" w:rsidRDefault="00DB509D" w:rsidP="00DB509D">
      <w:r w:rsidRPr="00E26D46">
        <w:t>Новые правила позволяют выбрать не только компанию, но и тип портфеля — консервативный, умеренный или рискованный, с разным соотношением риска и ожидаемой доходности, а также комбинировать несколько УИП одновременно. У каждого частного управляющего есть регуляторная защита вкладчика: если номинальная доходность портфеля за 12, 24 или 36 месяцев опускается ниже минимального порога, установленного АРРФР, компания обязана возместить разницу из собственного капитала. У Нацбанка такого механизма нет — его портфель управляется как часть государственных функций, без аналогичной компенсации из капитала конкретной организации.</w:t>
      </w:r>
    </w:p>
    <w:p w14:paraId="05A78219" w14:textId="77777777" w:rsidR="00DB509D" w:rsidRPr="00E26D46" w:rsidRDefault="00DB509D" w:rsidP="00DB509D">
      <w:r w:rsidRPr="00E26D46">
        <w:t>Доходность: кто и сколько заработал за год</w:t>
      </w:r>
    </w:p>
    <w:tbl>
      <w:tblPr>
        <w:tblW w:w="9576" w:type="dxa"/>
        <w:shd w:val="clear" w:color="auto" w:fill="FFFFFF"/>
        <w:tblCellMar>
          <w:left w:w="0" w:type="dxa"/>
          <w:right w:w="0" w:type="dxa"/>
        </w:tblCellMar>
        <w:tblLook w:val="04A0" w:firstRow="1" w:lastRow="0" w:firstColumn="1" w:lastColumn="0" w:noHBand="0" w:noVBand="1"/>
      </w:tblPr>
      <w:tblGrid>
        <w:gridCol w:w="2412"/>
        <w:gridCol w:w="2491"/>
        <w:gridCol w:w="2007"/>
        <w:gridCol w:w="2666"/>
      </w:tblGrid>
      <w:tr w:rsidR="00942FB9" w:rsidRPr="00942FB9" w14:paraId="5F53ADAD" w14:textId="77777777">
        <w:trPr>
          <w:tblHeader/>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50" w:type="dxa"/>
              <w:left w:w="150" w:type="dxa"/>
              <w:bottom w:w="150" w:type="dxa"/>
              <w:right w:w="150" w:type="dxa"/>
            </w:tcMar>
            <w:vAlign w:val="center"/>
            <w:hideMark/>
          </w:tcPr>
          <w:p w14:paraId="3E873136" w14:textId="77777777" w:rsidR="00942FB9" w:rsidRPr="00942FB9" w:rsidRDefault="00942FB9" w:rsidP="00942FB9">
            <w:r w:rsidRPr="00942FB9">
              <w:lastRenderedPageBreak/>
              <w:t>УИП / управляющий</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50" w:type="dxa"/>
              <w:left w:w="150" w:type="dxa"/>
              <w:bottom w:w="150" w:type="dxa"/>
              <w:right w:w="150" w:type="dxa"/>
            </w:tcMar>
            <w:vAlign w:val="center"/>
            <w:hideMark/>
          </w:tcPr>
          <w:p w14:paraId="6377B34A" w14:textId="77777777" w:rsidR="00942FB9" w:rsidRPr="00942FB9" w:rsidRDefault="00942FB9" w:rsidP="00942FB9">
            <w:r w:rsidRPr="00942FB9">
              <w:t>За 12 месяцев</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50" w:type="dxa"/>
              <w:left w:w="150" w:type="dxa"/>
              <w:bottom w:w="150" w:type="dxa"/>
              <w:right w:w="150" w:type="dxa"/>
            </w:tcMar>
            <w:vAlign w:val="center"/>
            <w:hideMark/>
          </w:tcPr>
          <w:p w14:paraId="02261373" w14:textId="77777777" w:rsidR="00942FB9" w:rsidRPr="00942FB9" w:rsidRDefault="00942FB9" w:rsidP="00942FB9">
            <w:r w:rsidRPr="00942FB9">
              <w:t>С начала 2026 года</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50" w:type="dxa"/>
              <w:left w:w="150" w:type="dxa"/>
              <w:bottom w:w="150" w:type="dxa"/>
              <w:right w:w="150" w:type="dxa"/>
            </w:tcMar>
            <w:vAlign w:val="center"/>
            <w:hideMark/>
          </w:tcPr>
          <w:p w14:paraId="09C4D608" w14:textId="77777777" w:rsidR="00942FB9" w:rsidRPr="00942FB9" w:rsidRDefault="00942FB9" w:rsidP="00942FB9">
            <w:r w:rsidRPr="00942FB9">
              <w:t>Активы под управлением</w:t>
            </w:r>
          </w:p>
        </w:tc>
      </w:tr>
      <w:tr w:rsidR="00942FB9" w:rsidRPr="00942FB9" w14:paraId="597BF149" w14:textId="77777777">
        <w:tc>
          <w:tcPr>
            <w:tcW w:w="0" w:type="auto"/>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center"/>
            <w:hideMark/>
          </w:tcPr>
          <w:p w14:paraId="283A9C3B" w14:textId="3E5E3345" w:rsidR="00942FB9" w:rsidRPr="00942FB9" w:rsidRDefault="00535581" w:rsidP="00942FB9">
            <w:r>
              <w:t>«</w:t>
            </w:r>
            <w:r w:rsidR="00942FB9" w:rsidRPr="00942FB9">
              <w:t>Сентрас Секьюритиз</w:t>
            </w:r>
            <w:r>
              <w:t>»</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center"/>
            <w:hideMark/>
          </w:tcPr>
          <w:p w14:paraId="6B885E8B" w14:textId="77777777" w:rsidR="00942FB9" w:rsidRPr="00942FB9" w:rsidRDefault="00942FB9" w:rsidP="00942FB9">
            <w:r w:rsidRPr="00942FB9">
              <w:t>15,63%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center"/>
            <w:hideMark/>
          </w:tcPr>
          <w:p w14:paraId="699FF5E7" w14:textId="77777777" w:rsidR="00942FB9" w:rsidRPr="00942FB9" w:rsidRDefault="00942FB9" w:rsidP="00942FB9">
            <w:r w:rsidRPr="00942FB9">
              <w:t>9,72%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center"/>
            <w:hideMark/>
          </w:tcPr>
          <w:p w14:paraId="38A97F0D" w14:textId="77777777" w:rsidR="00942FB9" w:rsidRPr="00942FB9" w:rsidRDefault="00942FB9" w:rsidP="00942FB9">
            <w:r w:rsidRPr="00942FB9">
              <w:t>18,9 млрд ₸</w:t>
            </w:r>
          </w:p>
        </w:tc>
      </w:tr>
      <w:tr w:rsidR="00942FB9" w:rsidRPr="00942FB9" w14:paraId="21889C74" w14:textId="77777777">
        <w:tc>
          <w:tcPr>
            <w:tcW w:w="0" w:type="auto"/>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center"/>
            <w:hideMark/>
          </w:tcPr>
          <w:p w14:paraId="02E45604" w14:textId="77777777" w:rsidR="00942FB9" w:rsidRPr="00942FB9" w:rsidRDefault="00942FB9" w:rsidP="00942FB9">
            <w:r w:rsidRPr="00942FB9">
              <w:t>Alatau City Invest</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center"/>
            <w:hideMark/>
          </w:tcPr>
          <w:p w14:paraId="0CC4786D" w14:textId="77777777" w:rsidR="00942FB9" w:rsidRPr="00942FB9" w:rsidRDefault="00942FB9" w:rsidP="00942FB9">
            <w:r w:rsidRPr="00942FB9">
              <w:t>10,99%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center"/>
            <w:hideMark/>
          </w:tcPr>
          <w:p w14:paraId="684C9E14" w14:textId="77777777" w:rsidR="00942FB9" w:rsidRPr="00942FB9" w:rsidRDefault="00942FB9" w:rsidP="00942FB9">
            <w:r w:rsidRPr="00942FB9">
              <w:t>5,55%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center"/>
            <w:hideMark/>
          </w:tcPr>
          <w:p w14:paraId="5E5943BD" w14:textId="77777777" w:rsidR="00942FB9" w:rsidRPr="00942FB9" w:rsidRDefault="00942FB9" w:rsidP="00942FB9">
            <w:r w:rsidRPr="00942FB9">
              <w:t>21,7 млрд ₸</w:t>
            </w:r>
          </w:p>
        </w:tc>
      </w:tr>
      <w:tr w:rsidR="00942FB9" w:rsidRPr="00942FB9" w14:paraId="3754C5D0" w14:textId="77777777">
        <w:tc>
          <w:tcPr>
            <w:tcW w:w="0" w:type="auto"/>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center"/>
            <w:hideMark/>
          </w:tcPr>
          <w:p w14:paraId="10E6CC1C" w14:textId="77777777" w:rsidR="00942FB9" w:rsidRPr="00942FB9" w:rsidRDefault="00942FB9" w:rsidP="00942FB9">
            <w:r w:rsidRPr="00942FB9">
              <w:t>Halyk Global Markets</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center"/>
            <w:hideMark/>
          </w:tcPr>
          <w:p w14:paraId="013109F8" w14:textId="77777777" w:rsidR="00942FB9" w:rsidRPr="00942FB9" w:rsidRDefault="00942FB9" w:rsidP="00942FB9">
            <w:r w:rsidRPr="00942FB9">
              <w:t>10,56%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center"/>
            <w:hideMark/>
          </w:tcPr>
          <w:p w14:paraId="5158209F" w14:textId="77777777" w:rsidR="00942FB9" w:rsidRPr="00942FB9" w:rsidRDefault="00942FB9" w:rsidP="00942FB9">
            <w:r w:rsidRPr="00942FB9">
              <w:t>6,11%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center"/>
            <w:hideMark/>
          </w:tcPr>
          <w:p w14:paraId="3CE85013" w14:textId="77777777" w:rsidR="00942FB9" w:rsidRPr="00942FB9" w:rsidRDefault="00942FB9" w:rsidP="00942FB9">
            <w:r w:rsidRPr="00942FB9">
              <w:t>6,7 млрд ₸</w:t>
            </w:r>
          </w:p>
        </w:tc>
      </w:tr>
      <w:tr w:rsidR="00942FB9" w:rsidRPr="00942FB9" w14:paraId="095C7E12" w14:textId="77777777">
        <w:tc>
          <w:tcPr>
            <w:tcW w:w="0" w:type="auto"/>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center"/>
            <w:hideMark/>
          </w:tcPr>
          <w:p w14:paraId="4A359F65" w14:textId="77777777" w:rsidR="00942FB9" w:rsidRPr="00942FB9" w:rsidRDefault="00942FB9" w:rsidP="00942FB9">
            <w:r w:rsidRPr="00942FB9">
              <w:t>BCC Invest</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center"/>
            <w:hideMark/>
          </w:tcPr>
          <w:p w14:paraId="0630AF93" w14:textId="77777777" w:rsidR="00942FB9" w:rsidRPr="00942FB9" w:rsidRDefault="00942FB9" w:rsidP="00942FB9">
            <w:r w:rsidRPr="00942FB9">
              <w:t>9,35%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center"/>
            <w:hideMark/>
          </w:tcPr>
          <w:p w14:paraId="14CC51A1" w14:textId="77777777" w:rsidR="00942FB9" w:rsidRPr="00942FB9" w:rsidRDefault="00942FB9" w:rsidP="00942FB9">
            <w:r w:rsidRPr="00942FB9">
              <w:t>6,24%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center"/>
            <w:hideMark/>
          </w:tcPr>
          <w:p w14:paraId="7D643BF1" w14:textId="77777777" w:rsidR="00942FB9" w:rsidRPr="00942FB9" w:rsidRDefault="00942FB9" w:rsidP="00942FB9">
            <w:r w:rsidRPr="00942FB9">
              <w:t>17,7 млрд ₸</w:t>
            </w:r>
          </w:p>
        </w:tc>
      </w:tr>
      <w:tr w:rsidR="00942FB9" w:rsidRPr="00942FB9" w14:paraId="43EB9D63" w14:textId="77777777">
        <w:tc>
          <w:tcPr>
            <w:tcW w:w="0" w:type="auto"/>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center"/>
            <w:hideMark/>
          </w:tcPr>
          <w:p w14:paraId="3C5D3335" w14:textId="77777777" w:rsidR="00942FB9" w:rsidRPr="00942FB9" w:rsidRDefault="00942FB9" w:rsidP="00942FB9">
            <w:r w:rsidRPr="00942FB9">
              <w:t>Halyk Finance</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center"/>
            <w:hideMark/>
          </w:tcPr>
          <w:p w14:paraId="5E825AB5" w14:textId="77777777" w:rsidR="00942FB9" w:rsidRPr="00942FB9" w:rsidRDefault="00942FB9" w:rsidP="00942FB9">
            <w:r w:rsidRPr="00942FB9">
              <w:t>9,34%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center"/>
            <w:hideMark/>
          </w:tcPr>
          <w:p w14:paraId="49DEC585" w14:textId="77777777" w:rsidR="00942FB9" w:rsidRPr="00942FB9" w:rsidRDefault="00942FB9" w:rsidP="00942FB9">
            <w:r w:rsidRPr="00942FB9">
              <w:t>6,34%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center"/>
            <w:hideMark/>
          </w:tcPr>
          <w:p w14:paraId="024C4B26" w14:textId="77777777" w:rsidR="00942FB9" w:rsidRPr="00942FB9" w:rsidRDefault="00942FB9" w:rsidP="00942FB9">
            <w:r w:rsidRPr="00942FB9">
              <w:t>71,9 млрд ₸</w:t>
            </w:r>
          </w:p>
        </w:tc>
      </w:tr>
      <w:tr w:rsidR="00942FB9" w:rsidRPr="00942FB9" w14:paraId="2BDEEE64" w14:textId="77777777">
        <w:tc>
          <w:tcPr>
            <w:tcW w:w="0" w:type="auto"/>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center"/>
            <w:hideMark/>
          </w:tcPr>
          <w:p w14:paraId="4101BBBB" w14:textId="77777777" w:rsidR="00942FB9" w:rsidRPr="00942FB9" w:rsidRDefault="00942FB9" w:rsidP="00942FB9">
            <w:r w:rsidRPr="00942FB9">
              <w:t>Национальный банк РК</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center"/>
            <w:hideMark/>
          </w:tcPr>
          <w:p w14:paraId="7A8BBA77" w14:textId="77777777" w:rsidR="00942FB9" w:rsidRPr="00942FB9" w:rsidRDefault="00942FB9" w:rsidP="00942FB9">
            <w:r w:rsidRPr="00942FB9">
              <w:t>7,13%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center"/>
            <w:hideMark/>
          </w:tcPr>
          <w:p w14:paraId="5D7D56A6" w14:textId="77777777" w:rsidR="00942FB9" w:rsidRPr="00942FB9" w:rsidRDefault="00942FB9" w:rsidP="00942FB9">
            <w:r w:rsidRPr="00942FB9">
              <w:t>4,39%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center"/>
            <w:hideMark/>
          </w:tcPr>
          <w:p w14:paraId="2C71FC0B" w14:textId="77777777" w:rsidR="00942FB9" w:rsidRPr="00942FB9" w:rsidRDefault="00942FB9" w:rsidP="00942FB9">
            <w:r w:rsidRPr="00942FB9">
              <w:t>26,9 трлн ₸</w:t>
            </w:r>
          </w:p>
        </w:tc>
      </w:tr>
      <w:tr w:rsidR="00942FB9" w:rsidRPr="00942FB9" w14:paraId="04025BE5" w14:textId="77777777">
        <w:tc>
          <w:tcPr>
            <w:tcW w:w="0" w:type="auto"/>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center"/>
            <w:hideMark/>
          </w:tcPr>
          <w:p w14:paraId="226C353E" w14:textId="77777777" w:rsidR="00942FB9" w:rsidRPr="00942FB9" w:rsidRDefault="00942FB9" w:rsidP="00942FB9">
            <w:r w:rsidRPr="00942FB9">
              <w:t>Tansar Capital</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center"/>
            <w:hideMark/>
          </w:tcPr>
          <w:p w14:paraId="2C4346DE" w14:textId="77777777" w:rsidR="00942FB9" w:rsidRPr="00942FB9" w:rsidRDefault="00942FB9" w:rsidP="00942FB9">
            <w:r w:rsidRPr="00942FB9">
              <w:t>нет данных за полный год</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center"/>
            <w:hideMark/>
          </w:tcPr>
          <w:p w14:paraId="2C028718" w14:textId="77777777" w:rsidR="00942FB9" w:rsidRPr="00942FB9" w:rsidRDefault="00942FB9" w:rsidP="00942FB9">
            <w:r w:rsidRPr="00942FB9">
              <w:t>1,13%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center"/>
            <w:hideMark/>
          </w:tcPr>
          <w:p w14:paraId="78057264" w14:textId="77777777" w:rsidR="00942FB9" w:rsidRPr="00942FB9" w:rsidRDefault="00942FB9" w:rsidP="00942FB9">
            <w:r w:rsidRPr="00942FB9">
              <w:t>568,1 млн ₸</w:t>
            </w:r>
          </w:p>
        </w:tc>
      </w:tr>
    </w:tbl>
    <w:p w14:paraId="5E2CDEDC" w14:textId="77777777" w:rsidR="00DB509D" w:rsidRPr="00E26D46" w:rsidRDefault="00DB509D" w:rsidP="00DB509D">
      <w:r w:rsidRPr="00E26D46">
        <w:t>Источник: ЕНПФ, инвестиционный портал invest.enpf.kz, данные на 1 августа 2026 года.</w:t>
      </w:r>
    </w:p>
    <w:p w14:paraId="7A6E93C8" w14:textId="44997137" w:rsidR="00DB509D" w:rsidRPr="00E26D46" w:rsidRDefault="00DB509D" w:rsidP="00DB509D">
      <w:r w:rsidRPr="00E26D46">
        <w:t xml:space="preserve">Единственный содержательный ориентир для этих цифр — инфляция, а не депозит: пенсионные накопления не застрахованы КФГД и рассчитаны на десятилетия, а не на год. Накопленная инфляция с начала 2026 года к 1 августа составила 5,6%. Обогнать её смогли четыре управляющих из семи — </w:t>
      </w:r>
      <w:r w:rsidR="00535581">
        <w:t>«</w:t>
      </w:r>
      <w:r w:rsidRPr="00E26D46">
        <w:t>Сентрас Секьюритиз</w:t>
      </w:r>
      <w:r w:rsidR="00535581">
        <w:t>»</w:t>
      </w:r>
      <w:r w:rsidRPr="00E26D46">
        <w:t>, Halyk Finance, BCC Invest и Halyk Global Markets. Доходность Alatau City Invest, портфеля Нацбанка и Tansar Capital за тот же период оказалась ниже роста цен, то есть в реальном выражении покупательная способность этой части накоплений немного снизилась.</w:t>
      </w:r>
    </w:p>
    <w:p w14:paraId="7F285524" w14:textId="31E5AB6D" w:rsidR="00DB509D" w:rsidRPr="00E26D46" w:rsidRDefault="00DB509D" w:rsidP="00DB509D">
      <w:r w:rsidRPr="00E26D46">
        <w:t xml:space="preserve">Годовая цифра не показывает, насколько ровно управляющий шёл к результату. У лидера рэнкинга — </w:t>
      </w:r>
      <w:r w:rsidR="00535581">
        <w:t>«</w:t>
      </w:r>
      <w:r w:rsidRPr="00E26D46">
        <w:t>Сентрас Секьюритиз</w:t>
      </w:r>
      <w:r w:rsidR="00535581">
        <w:t>»</w:t>
      </w:r>
      <w:r w:rsidRPr="00E26D46">
        <w:t xml:space="preserve"> — доходность в июле 2026 года снизилась на 0,20%, у Tansar Capital — на 0,70%, тогда как у Нацбанка и BCC Invest июль оказался положительным. Разовая просадка ничего не говорит о качестве стратегии, но напоминает: более высокая среднегодовая доходность обычно сопровождается и более заметными колебаниями внутри года.</w:t>
      </w:r>
    </w:p>
    <w:p w14:paraId="49573F16" w14:textId="77777777" w:rsidR="00DB509D" w:rsidRPr="00E26D46" w:rsidRDefault="00DB509D" w:rsidP="00DB509D">
      <w:r w:rsidRPr="00E26D46">
        <w:t>Публикуемая доходность уже учитывает вычет комиссии управляющего — она удерживается из инвестиционного дохода до расчёта стоимости условной единицы, а не начисляется вкладчику отдельно. Единственный самостоятельный сбор — ежемесячная плата ЕНПФ в размере 0,008% от активов на инфраструктуру фонда. А с 1 января 2026 года пенсионные выплаты, включая единовременные на жильё и лечение, освобождены от индивидуального подоходного налога — кроме выплат нерезидентам. Это значит, что показанная доходность близка к тому, что вкладчик реально получит при выплате, вне зависимости от того, какого управляющего он выберет.</w:t>
      </w:r>
    </w:p>
    <w:p w14:paraId="331C1652" w14:textId="77777777" w:rsidR="00DB509D" w:rsidRPr="00E26D46" w:rsidRDefault="00DB509D" w:rsidP="00DB509D">
      <w:r w:rsidRPr="00E26D46">
        <w:t>Официальная проверка за 36 месяцев</w:t>
      </w:r>
    </w:p>
    <w:p w14:paraId="57910DC5" w14:textId="77777777" w:rsidR="00DB509D" w:rsidRPr="00E26D46" w:rsidRDefault="00DB509D" w:rsidP="00DB509D">
      <w:r w:rsidRPr="00E26D46">
        <w:lastRenderedPageBreak/>
        <w:t>Помимо ежемесячной статистики, у регулятора есть отдельный норматив — коэффициент К2, который сравнивает номинальную доходность каждого УИП за 12, 24 и 36 месяцев с минимально допустимым значением. Если компания не дотягивает до порога, она обязана возместить разницу из собственного капитала. Последний опубликованный расчёт датирован 1 января 2026 года и охватывает период с декабря 2022-го по декабрь 2025-го:</w:t>
      </w:r>
    </w:p>
    <w:tbl>
      <w:tblPr>
        <w:tblW w:w="9576" w:type="dxa"/>
        <w:shd w:val="clear" w:color="auto" w:fill="FFFFFF"/>
        <w:tblCellMar>
          <w:left w:w="0" w:type="dxa"/>
          <w:right w:w="0" w:type="dxa"/>
        </w:tblCellMar>
        <w:tblLook w:val="04A0" w:firstRow="1" w:lastRow="0" w:firstColumn="1" w:lastColumn="0" w:noHBand="0" w:noVBand="1"/>
      </w:tblPr>
      <w:tblGrid>
        <w:gridCol w:w="2747"/>
        <w:gridCol w:w="2735"/>
        <w:gridCol w:w="990"/>
        <w:gridCol w:w="990"/>
        <w:gridCol w:w="2114"/>
      </w:tblGrid>
      <w:tr w:rsidR="00942FB9" w:rsidRPr="00942FB9" w14:paraId="63C01A20" w14:textId="77777777">
        <w:trPr>
          <w:tblHeader/>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50" w:type="dxa"/>
              <w:left w:w="150" w:type="dxa"/>
              <w:bottom w:w="150" w:type="dxa"/>
              <w:right w:w="150" w:type="dxa"/>
            </w:tcMar>
            <w:vAlign w:val="center"/>
            <w:hideMark/>
          </w:tcPr>
          <w:p w14:paraId="52B1FB56" w14:textId="77777777" w:rsidR="00942FB9" w:rsidRPr="00942FB9" w:rsidRDefault="00942FB9" w:rsidP="00942FB9">
            <w:r w:rsidRPr="00942FB9">
              <w:t>УИП</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50" w:type="dxa"/>
              <w:left w:w="150" w:type="dxa"/>
              <w:bottom w:w="150" w:type="dxa"/>
              <w:right w:w="150" w:type="dxa"/>
            </w:tcMar>
            <w:vAlign w:val="center"/>
            <w:hideMark/>
          </w:tcPr>
          <w:p w14:paraId="1103FCCB" w14:textId="77777777" w:rsidR="00942FB9" w:rsidRPr="00942FB9" w:rsidRDefault="00942FB9" w:rsidP="00942FB9">
            <w:r w:rsidRPr="00942FB9">
              <w:t>12 мес. (дек. 2024 – дек. 2025)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50" w:type="dxa"/>
              <w:left w:w="150" w:type="dxa"/>
              <w:bottom w:w="150" w:type="dxa"/>
              <w:right w:w="150" w:type="dxa"/>
            </w:tcMar>
            <w:vAlign w:val="center"/>
            <w:hideMark/>
          </w:tcPr>
          <w:p w14:paraId="6105B676" w14:textId="77777777" w:rsidR="00942FB9" w:rsidRPr="00942FB9" w:rsidRDefault="00942FB9" w:rsidP="00942FB9">
            <w:r w:rsidRPr="00942FB9">
              <w:t>24 мес.</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50" w:type="dxa"/>
              <w:left w:w="150" w:type="dxa"/>
              <w:bottom w:w="150" w:type="dxa"/>
              <w:right w:w="150" w:type="dxa"/>
            </w:tcMar>
            <w:vAlign w:val="center"/>
            <w:hideMark/>
          </w:tcPr>
          <w:p w14:paraId="3335A7FB" w14:textId="77777777" w:rsidR="00942FB9" w:rsidRPr="00942FB9" w:rsidRDefault="00942FB9" w:rsidP="00942FB9">
            <w:r w:rsidRPr="00942FB9">
              <w:t>36 мес.</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50" w:type="dxa"/>
              <w:left w:w="150" w:type="dxa"/>
              <w:bottom w:w="150" w:type="dxa"/>
              <w:right w:w="150" w:type="dxa"/>
            </w:tcMar>
            <w:vAlign w:val="center"/>
            <w:hideMark/>
          </w:tcPr>
          <w:p w14:paraId="2C7A1D3B" w14:textId="77777777" w:rsidR="00942FB9" w:rsidRPr="00942FB9" w:rsidRDefault="00942FB9" w:rsidP="00942FB9">
            <w:r w:rsidRPr="00942FB9">
              <w:t>Минимум выполнен</w:t>
            </w:r>
          </w:p>
        </w:tc>
      </w:tr>
      <w:tr w:rsidR="00942FB9" w:rsidRPr="00942FB9" w14:paraId="658996D1" w14:textId="77777777">
        <w:tc>
          <w:tcPr>
            <w:tcW w:w="0" w:type="auto"/>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center"/>
            <w:hideMark/>
          </w:tcPr>
          <w:p w14:paraId="5BB73895" w14:textId="530708A2" w:rsidR="00942FB9" w:rsidRPr="00942FB9" w:rsidRDefault="00535581" w:rsidP="00942FB9">
            <w:r>
              <w:t>«</w:t>
            </w:r>
            <w:r w:rsidR="00942FB9" w:rsidRPr="00942FB9">
              <w:t>Сентрас Секьюритиз</w:t>
            </w:r>
            <w:r>
              <w:t>»</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center"/>
            <w:hideMark/>
          </w:tcPr>
          <w:p w14:paraId="1F0288BE" w14:textId="77777777" w:rsidR="00942FB9" w:rsidRPr="00942FB9" w:rsidRDefault="00942FB9" w:rsidP="00942FB9">
            <w:r w:rsidRPr="00942FB9">
              <w:t>15,13%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center"/>
            <w:hideMark/>
          </w:tcPr>
          <w:p w14:paraId="3F44A7FB" w14:textId="77777777" w:rsidR="00942FB9" w:rsidRPr="00942FB9" w:rsidRDefault="00942FB9" w:rsidP="00942FB9">
            <w:r w:rsidRPr="00942FB9">
              <w:t>35,12%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center"/>
            <w:hideMark/>
          </w:tcPr>
          <w:p w14:paraId="47ED228C" w14:textId="77777777" w:rsidR="00942FB9" w:rsidRPr="00942FB9" w:rsidRDefault="00942FB9" w:rsidP="00942FB9">
            <w:r w:rsidRPr="00942FB9">
              <w:t>49,92%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center"/>
            <w:hideMark/>
          </w:tcPr>
          <w:p w14:paraId="6F5330F2" w14:textId="77777777" w:rsidR="00942FB9" w:rsidRPr="00942FB9" w:rsidRDefault="00942FB9" w:rsidP="00942FB9">
            <w:r w:rsidRPr="00942FB9">
              <w:t>Да</w:t>
            </w:r>
          </w:p>
        </w:tc>
      </w:tr>
      <w:tr w:rsidR="00942FB9" w:rsidRPr="00942FB9" w14:paraId="778282C8" w14:textId="77777777">
        <w:tc>
          <w:tcPr>
            <w:tcW w:w="0" w:type="auto"/>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center"/>
            <w:hideMark/>
          </w:tcPr>
          <w:p w14:paraId="6A6BC722" w14:textId="77777777" w:rsidR="00942FB9" w:rsidRPr="00942FB9" w:rsidRDefault="00942FB9" w:rsidP="00942FB9">
            <w:r w:rsidRPr="00942FB9">
              <w:t>Halyk Finance</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center"/>
            <w:hideMark/>
          </w:tcPr>
          <w:p w14:paraId="43C3632E" w14:textId="77777777" w:rsidR="00942FB9" w:rsidRPr="00942FB9" w:rsidRDefault="00942FB9" w:rsidP="00942FB9">
            <w:r w:rsidRPr="00942FB9">
              <w:t>8,44%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center"/>
            <w:hideMark/>
          </w:tcPr>
          <w:p w14:paraId="39C0B0E8" w14:textId="77777777" w:rsidR="00942FB9" w:rsidRPr="00942FB9" w:rsidRDefault="00942FB9" w:rsidP="00942FB9">
            <w:r w:rsidRPr="00942FB9">
              <w:t>28,53%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center"/>
            <w:hideMark/>
          </w:tcPr>
          <w:p w14:paraId="304F7BEA" w14:textId="77777777" w:rsidR="00942FB9" w:rsidRPr="00942FB9" w:rsidRDefault="00942FB9" w:rsidP="00942FB9">
            <w:r w:rsidRPr="00942FB9">
              <w:t>49,81%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center"/>
            <w:hideMark/>
          </w:tcPr>
          <w:p w14:paraId="74518C5B" w14:textId="77777777" w:rsidR="00942FB9" w:rsidRPr="00942FB9" w:rsidRDefault="00942FB9" w:rsidP="00942FB9">
            <w:r w:rsidRPr="00942FB9">
              <w:t>Да</w:t>
            </w:r>
          </w:p>
        </w:tc>
      </w:tr>
      <w:tr w:rsidR="00942FB9" w:rsidRPr="00942FB9" w14:paraId="11038A3C" w14:textId="77777777">
        <w:tc>
          <w:tcPr>
            <w:tcW w:w="0" w:type="auto"/>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center"/>
            <w:hideMark/>
          </w:tcPr>
          <w:p w14:paraId="64E01915" w14:textId="77777777" w:rsidR="00942FB9" w:rsidRPr="00942FB9" w:rsidRDefault="00942FB9" w:rsidP="00942FB9">
            <w:r w:rsidRPr="00942FB9">
              <w:t>Halyk Global Markets</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center"/>
            <w:hideMark/>
          </w:tcPr>
          <w:p w14:paraId="042F2029" w14:textId="77777777" w:rsidR="00942FB9" w:rsidRPr="00942FB9" w:rsidRDefault="00942FB9" w:rsidP="00942FB9">
            <w:r w:rsidRPr="00942FB9">
              <w:t>9,78%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center"/>
            <w:hideMark/>
          </w:tcPr>
          <w:p w14:paraId="1EF17D18" w14:textId="77777777" w:rsidR="00942FB9" w:rsidRPr="00942FB9" w:rsidRDefault="00942FB9" w:rsidP="00942FB9">
            <w:r w:rsidRPr="00942FB9">
              <w:t>28,27%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center"/>
            <w:hideMark/>
          </w:tcPr>
          <w:p w14:paraId="3158BE0A" w14:textId="77777777" w:rsidR="00942FB9" w:rsidRPr="00942FB9" w:rsidRDefault="00942FB9" w:rsidP="00942FB9">
            <w:r w:rsidRPr="00942FB9">
              <w:t>47,37%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center"/>
            <w:hideMark/>
          </w:tcPr>
          <w:p w14:paraId="347F4194" w14:textId="77777777" w:rsidR="00942FB9" w:rsidRPr="00942FB9" w:rsidRDefault="00942FB9" w:rsidP="00942FB9">
            <w:r w:rsidRPr="00942FB9">
              <w:t>Да</w:t>
            </w:r>
          </w:p>
        </w:tc>
      </w:tr>
      <w:tr w:rsidR="00942FB9" w:rsidRPr="00942FB9" w14:paraId="16EAD504" w14:textId="77777777">
        <w:tc>
          <w:tcPr>
            <w:tcW w:w="0" w:type="auto"/>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center"/>
            <w:hideMark/>
          </w:tcPr>
          <w:p w14:paraId="4FDACD81" w14:textId="77777777" w:rsidR="00942FB9" w:rsidRPr="00942FB9" w:rsidRDefault="00942FB9" w:rsidP="00942FB9">
            <w:r w:rsidRPr="00942FB9">
              <w:t>Alatau City Invest</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center"/>
            <w:hideMark/>
          </w:tcPr>
          <w:p w14:paraId="180AA010" w14:textId="77777777" w:rsidR="00942FB9" w:rsidRPr="00942FB9" w:rsidRDefault="00942FB9" w:rsidP="00942FB9">
            <w:r w:rsidRPr="00942FB9">
              <w:t>10,91%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center"/>
            <w:hideMark/>
          </w:tcPr>
          <w:p w14:paraId="6AAB4340" w14:textId="77777777" w:rsidR="00942FB9" w:rsidRPr="00942FB9" w:rsidRDefault="00942FB9" w:rsidP="00942FB9">
            <w:r w:rsidRPr="00942FB9">
              <w:t>31,06%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center"/>
            <w:hideMark/>
          </w:tcPr>
          <w:p w14:paraId="473FEC5B" w14:textId="77777777" w:rsidR="00942FB9" w:rsidRPr="00942FB9" w:rsidRDefault="00942FB9" w:rsidP="00942FB9">
            <w:r w:rsidRPr="00942FB9">
              <w:t>46,83%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center"/>
            <w:hideMark/>
          </w:tcPr>
          <w:p w14:paraId="7A5B2D6E" w14:textId="77777777" w:rsidR="00942FB9" w:rsidRPr="00942FB9" w:rsidRDefault="00942FB9" w:rsidP="00942FB9">
            <w:r w:rsidRPr="00942FB9">
              <w:t>Да</w:t>
            </w:r>
          </w:p>
        </w:tc>
      </w:tr>
      <w:tr w:rsidR="00942FB9" w:rsidRPr="00942FB9" w14:paraId="3F02BC05" w14:textId="77777777">
        <w:tc>
          <w:tcPr>
            <w:tcW w:w="0" w:type="auto"/>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center"/>
            <w:hideMark/>
          </w:tcPr>
          <w:p w14:paraId="49FABE43" w14:textId="77777777" w:rsidR="00942FB9" w:rsidRPr="00942FB9" w:rsidRDefault="00942FB9" w:rsidP="00942FB9">
            <w:r w:rsidRPr="00942FB9">
              <w:t>BCC Invest</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center"/>
            <w:hideMark/>
          </w:tcPr>
          <w:p w14:paraId="3361F8F1" w14:textId="77777777" w:rsidR="00942FB9" w:rsidRPr="00942FB9" w:rsidRDefault="00942FB9" w:rsidP="00942FB9">
            <w:r w:rsidRPr="00942FB9">
              <w:t>10,03%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center"/>
            <w:hideMark/>
          </w:tcPr>
          <w:p w14:paraId="5097FEE8" w14:textId="77777777" w:rsidR="00942FB9" w:rsidRPr="00942FB9" w:rsidRDefault="00942FB9" w:rsidP="00942FB9">
            <w:r w:rsidRPr="00942FB9">
              <w:t>27,35%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center"/>
            <w:hideMark/>
          </w:tcPr>
          <w:p w14:paraId="721ADD73" w14:textId="77777777" w:rsidR="00942FB9" w:rsidRPr="00942FB9" w:rsidRDefault="00942FB9" w:rsidP="00942FB9">
            <w:r w:rsidRPr="00942FB9">
              <w:t>42,51%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center"/>
            <w:hideMark/>
          </w:tcPr>
          <w:p w14:paraId="0BAE7672" w14:textId="77777777" w:rsidR="00942FB9" w:rsidRPr="00942FB9" w:rsidRDefault="00942FB9" w:rsidP="00942FB9">
            <w:r w:rsidRPr="00942FB9">
              <w:t>Да</w:t>
            </w:r>
          </w:p>
        </w:tc>
      </w:tr>
      <w:tr w:rsidR="00942FB9" w:rsidRPr="00942FB9" w14:paraId="73FE4011" w14:textId="77777777">
        <w:tc>
          <w:tcPr>
            <w:tcW w:w="0" w:type="auto"/>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center"/>
            <w:hideMark/>
          </w:tcPr>
          <w:p w14:paraId="66F3E607" w14:textId="77777777" w:rsidR="00942FB9" w:rsidRPr="00942FB9" w:rsidRDefault="00942FB9" w:rsidP="00942FB9">
            <w:r w:rsidRPr="00942FB9">
              <w:t>Минимальный порог АРРФР</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center"/>
            <w:hideMark/>
          </w:tcPr>
          <w:p w14:paraId="35CC8F0F" w14:textId="77777777" w:rsidR="00942FB9" w:rsidRPr="00942FB9" w:rsidRDefault="00942FB9" w:rsidP="00942FB9">
            <w:r w:rsidRPr="00942FB9">
              <w:t>6,65%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center"/>
            <w:hideMark/>
          </w:tcPr>
          <w:p w14:paraId="0398F73D" w14:textId="77777777" w:rsidR="00942FB9" w:rsidRPr="00942FB9" w:rsidRDefault="00942FB9" w:rsidP="00942FB9">
            <w:r w:rsidRPr="00942FB9">
              <w:t>20,38%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center"/>
            <w:hideMark/>
          </w:tcPr>
          <w:p w14:paraId="1E5188E6" w14:textId="77777777" w:rsidR="00942FB9" w:rsidRPr="00942FB9" w:rsidRDefault="00942FB9" w:rsidP="00942FB9">
            <w:r w:rsidRPr="00942FB9">
              <w:t>33,75%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center"/>
            <w:hideMark/>
          </w:tcPr>
          <w:p w14:paraId="38FD99B3" w14:textId="77777777" w:rsidR="00942FB9" w:rsidRPr="00942FB9" w:rsidRDefault="00942FB9" w:rsidP="00942FB9">
            <w:r w:rsidRPr="00942FB9">
              <w:t>—</w:t>
            </w:r>
          </w:p>
        </w:tc>
      </w:tr>
    </w:tbl>
    <w:p w14:paraId="6C7FE241" w14:textId="77777777" w:rsidR="00DB509D" w:rsidRPr="00E26D46" w:rsidRDefault="00DB509D" w:rsidP="00DB509D">
      <w:r w:rsidRPr="00E26D46">
        <w:t>Источник: Национальный Банк РК / ЕНПФ, сведения о выполнении пруденциальных нормативов на 1 января 2026 года. Tansar Capital в отчёте не участвует — компания управляет пенсионными активами с апреля 2026 года и ещё не набрала минимальный период для расчёта коэффициента.</w:t>
      </w:r>
    </w:p>
    <w:p w14:paraId="0117B9C6" w14:textId="395305D3" w:rsidR="00DB509D" w:rsidRPr="00E26D46" w:rsidRDefault="00DB509D" w:rsidP="00DB509D">
      <w:r w:rsidRPr="00E26D46">
        <w:t xml:space="preserve">Все пять управляющих с достаточной историей превысили минимальный порог на всех трёх горизонтах — формальное подтверждение того, что защита вкладчика от откровенно слабого управления работает. Но разрыв между лидером и аутсайдером за 36 месяцев ощутим: у </w:t>
      </w:r>
      <w:r w:rsidR="00535581">
        <w:t>«</w:t>
      </w:r>
      <w:r w:rsidRPr="00E26D46">
        <w:t>Сентрас Секьюритиз</w:t>
      </w:r>
      <w:r w:rsidR="00535581">
        <w:t>»</w:t>
      </w:r>
      <w:r w:rsidRPr="00E26D46">
        <w:t xml:space="preserve"> накопленный коэффициент составил 49,92%, у BCC Invest — 42,51%. Даты двух таблиц не совпадают — январь и август 2026 года, поэтому напрямую складывать цифры из разных отчётов нельзя: это два независимых среза одной и той же системы.</w:t>
      </w:r>
    </w:p>
    <w:p w14:paraId="063E929C" w14:textId="77777777" w:rsidR="00DB509D" w:rsidRPr="00E26D46" w:rsidRDefault="00DB509D" w:rsidP="00DB509D">
      <w:r w:rsidRPr="00E26D46">
        <w:t>Портфели: где риск</w:t>
      </w:r>
    </w:p>
    <w:p w14:paraId="298B2E8F" w14:textId="77777777" w:rsidR="00DB509D" w:rsidRPr="00E26D46" w:rsidRDefault="00DB509D" w:rsidP="00DB509D">
      <w:r w:rsidRPr="00E26D46">
        <w:t>Доходность объясняет прошлое, но не показывает, каким риском она получена. Два параметра различаются между управляющими особенно заметно: доля паёв инвестиционных фондов — основной канал, через который УИП получают экспозицию на акции, включая зарубежные, — и валютная структура.</w:t>
      </w:r>
    </w:p>
    <w:p w14:paraId="5B85F8A6" w14:textId="0069914C" w:rsidR="00DB509D" w:rsidRPr="00E26D46" w:rsidRDefault="00DB509D" w:rsidP="00DB509D">
      <w:r w:rsidRPr="00E26D46">
        <w:t xml:space="preserve">По данным ЕНПФ на 1 августа 2026 года, больше всего в паях фондов держит Tansar Capital — 55,21% от пока небольшого портфеля, за ним следует Alatau City Invest — 31,75%, затем Halyk Global Markets — 26,64%. У Halyk Finance на паи фондов приходится 9,64%, у BCC Invest — 6,77%, а у </w:t>
      </w:r>
      <w:r w:rsidR="00535581">
        <w:t>«</w:t>
      </w:r>
      <w:r w:rsidRPr="00E26D46">
        <w:t>Сентрас Секьюритиз</w:t>
      </w:r>
      <w:r w:rsidR="00535581">
        <w:t>»</w:t>
      </w:r>
      <w:r w:rsidRPr="00E26D46">
        <w:t xml:space="preserve"> — только 2,21%: портфель этой компании построен в основном на облигациях и обратном РЕПО, что и объясняет более сглаженную, хотя не менее высокую динамику доходности.</w:t>
      </w:r>
    </w:p>
    <w:p w14:paraId="3DA0EAE8" w14:textId="77777777" w:rsidR="00DB509D" w:rsidRPr="00E26D46" w:rsidRDefault="00DB509D" w:rsidP="00DB509D">
      <w:r w:rsidRPr="00E26D46">
        <w:lastRenderedPageBreak/>
        <w:t>Валютная структура показывает похожую картину. Доля долларовых активов превышает половину портфеля у Tansar Capital (57,22%) и Alatau City Invest (51,80%). У BCC Invest, напротив, 70,29% средств номинировано в тенге — самая низкая валютная зависимость среди частных управляющих. У портфеля Нацбанка на доллары приходится 40,68% при почти нулевой доле евро, рубля и других валют. Для вкладчика это означает разное поведение накоплений при колебаниях курса: у портфелей с высокой долларовой долей ослабление тенге увеличивает тенговую стоимость активов, но и его укрепление работает в обратную сторону — обесценивая валютную часть в пересчёте на тенге.</w:t>
      </w:r>
    </w:p>
    <w:p w14:paraId="6160AC55" w14:textId="77777777" w:rsidR="00DB509D" w:rsidRPr="00E26D46" w:rsidRDefault="00DB509D" w:rsidP="00DB509D">
      <w:r w:rsidRPr="00E26D46">
        <w:t>Не все управляющие одинаково доступны</w:t>
      </w:r>
    </w:p>
    <w:p w14:paraId="54C021DA" w14:textId="77777777" w:rsidR="00DB509D" w:rsidRPr="00E26D46" w:rsidRDefault="00DB509D" w:rsidP="00DB509D">
      <w:r w:rsidRPr="00E26D46">
        <w:t>Отдельный риск касается не портфеля, а самого управляющего. Halyk Global Markets ещё в конце 2025 года уведомила ЕНПФ о расторжении договора доверительного управления: с 1 января 2027 года компания прекращает управлять пенсионными активами, и новые заявления на перевод средств к ней фонд уже не принимает. Формально показатели доходности у неё выше среднего, но выбрать этого управляющего для новых накоплений сейчас нельзя — фактически это витрина исторических результатов, а не действующая опция.</w:t>
      </w:r>
    </w:p>
    <w:p w14:paraId="69DF9464" w14:textId="77777777" w:rsidR="00DB509D" w:rsidRPr="00E26D46" w:rsidRDefault="00DB509D" w:rsidP="00DB509D">
      <w:r w:rsidRPr="00E26D46">
        <w:t>У Tansar Capital риск другого рода. Компания управляет пенсионными активами только с апреля 2026 года. При собственном капитале 10,4 млрд тенге на 1 января 2026 года она отчиталась об убытке 314 млн тенге и отрицательной рентабельности капитала −3,01% — то есть бизнес компании в целом, не только пенсионное направление, закрыл период в минусе. Масштаб пенсионного портфеля — 568,1 млн тенге на 1 августа — пока слишком мал, чтобы делать выводы об устойчивости именно этой стратегии; полугодовая доходность в 1,13% при инфляции 5,6% статистически ничего не доказывает.</w:t>
      </w:r>
    </w:p>
    <w:p w14:paraId="414CA542" w14:textId="77777777" w:rsidR="00DB509D" w:rsidRPr="00E26D46" w:rsidRDefault="00DB509D" w:rsidP="00DB509D">
      <w:r w:rsidRPr="00E26D46">
        <w:t>Капитал: чем управляющий отвечает за результат</w:t>
      </w:r>
    </w:p>
    <w:p w14:paraId="346CA227" w14:textId="77777777" w:rsidR="00DB509D" w:rsidRPr="00E26D46" w:rsidRDefault="00DB509D" w:rsidP="00DB509D">
      <w:r w:rsidRPr="00E26D46">
        <w:t>По закону предельная планка комиссии для Нацбанка — не более 2% от инвестиционного дохода, для частных УИП — не более 7,5%. Более высокий потолок комиссии у частных управляющих логически связан с их обязательством возмещать отставание от минимальной доходности из собственного капитала: чем весомее это обязательство, тем больше вознаграждение, которое компания вправе рассчитывать получить в случае успеха. Конкретный процент каждый УИП устанавливает ежегодно и раскрывает в инвестиционной декларации на своём сайте и на invest.enpf.kz — единой сводной таблицы с актуальными ставками ЕНПФ не публикует.</w:t>
      </w:r>
    </w:p>
    <w:tbl>
      <w:tblPr>
        <w:tblW w:w="9576" w:type="dxa"/>
        <w:shd w:val="clear" w:color="auto" w:fill="FFFFFF"/>
        <w:tblCellMar>
          <w:left w:w="0" w:type="dxa"/>
          <w:right w:w="0" w:type="dxa"/>
        </w:tblCellMar>
        <w:tblLook w:val="04A0" w:firstRow="1" w:lastRow="0" w:firstColumn="1" w:lastColumn="0" w:noHBand="0" w:noVBand="1"/>
      </w:tblPr>
      <w:tblGrid>
        <w:gridCol w:w="1978"/>
        <w:gridCol w:w="1962"/>
        <w:gridCol w:w="1709"/>
        <w:gridCol w:w="1883"/>
        <w:gridCol w:w="2044"/>
      </w:tblGrid>
      <w:tr w:rsidR="00942FB9" w:rsidRPr="00942FB9" w14:paraId="35E78DBF" w14:textId="77777777">
        <w:trPr>
          <w:tblHeader/>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50" w:type="dxa"/>
              <w:left w:w="150" w:type="dxa"/>
              <w:bottom w:w="150" w:type="dxa"/>
              <w:right w:w="150" w:type="dxa"/>
            </w:tcMar>
            <w:vAlign w:val="center"/>
            <w:hideMark/>
          </w:tcPr>
          <w:p w14:paraId="4BD45DC7" w14:textId="77777777" w:rsidR="00942FB9" w:rsidRPr="00942FB9" w:rsidRDefault="00942FB9" w:rsidP="00942FB9">
            <w:r w:rsidRPr="00942FB9">
              <w:t>Управляющий</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50" w:type="dxa"/>
              <w:left w:w="150" w:type="dxa"/>
              <w:bottom w:w="150" w:type="dxa"/>
              <w:right w:w="150" w:type="dxa"/>
            </w:tcMar>
            <w:vAlign w:val="center"/>
            <w:hideMark/>
          </w:tcPr>
          <w:p w14:paraId="2D1E7F8C" w14:textId="77777777" w:rsidR="00942FB9" w:rsidRPr="00942FB9" w:rsidRDefault="00942FB9" w:rsidP="00942FB9">
            <w:r w:rsidRPr="00942FB9">
              <w:t>Работает с пенсией с</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50" w:type="dxa"/>
              <w:left w:w="150" w:type="dxa"/>
              <w:bottom w:w="150" w:type="dxa"/>
              <w:right w:w="150" w:type="dxa"/>
            </w:tcMar>
            <w:vAlign w:val="center"/>
            <w:hideMark/>
          </w:tcPr>
          <w:p w14:paraId="060FF90D" w14:textId="77777777" w:rsidR="00942FB9" w:rsidRPr="00942FB9" w:rsidRDefault="00942FB9" w:rsidP="00942FB9">
            <w:r w:rsidRPr="00942FB9">
              <w:t>Капитал на 1.01.2026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50" w:type="dxa"/>
              <w:left w:w="150" w:type="dxa"/>
              <w:bottom w:w="150" w:type="dxa"/>
              <w:right w:w="150" w:type="dxa"/>
            </w:tcMar>
            <w:vAlign w:val="center"/>
            <w:hideMark/>
          </w:tcPr>
          <w:p w14:paraId="2DD21D5F" w14:textId="77777777" w:rsidR="00942FB9" w:rsidRPr="00942FB9" w:rsidRDefault="00942FB9" w:rsidP="00942FB9">
            <w:r w:rsidRPr="00942FB9">
              <w:t>Активы в управлении</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50" w:type="dxa"/>
              <w:left w:w="150" w:type="dxa"/>
              <w:bottom w:w="150" w:type="dxa"/>
              <w:right w:w="150" w:type="dxa"/>
            </w:tcMar>
            <w:vAlign w:val="center"/>
            <w:hideMark/>
          </w:tcPr>
          <w:p w14:paraId="70BDA172" w14:textId="77777777" w:rsidR="00942FB9" w:rsidRPr="00942FB9" w:rsidRDefault="00942FB9" w:rsidP="00942FB9">
            <w:r w:rsidRPr="00942FB9">
              <w:t>Финансовый результат*</w:t>
            </w:r>
          </w:p>
        </w:tc>
      </w:tr>
      <w:tr w:rsidR="00942FB9" w:rsidRPr="00942FB9" w14:paraId="7B2E7572" w14:textId="77777777">
        <w:tc>
          <w:tcPr>
            <w:tcW w:w="0" w:type="auto"/>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center"/>
            <w:hideMark/>
          </w:tcPr>
          <w:p w14:paraId="0F35B1A1" w14:textId="77777777" w:rsidR="00942FB9" w:rsidRPr="00942FB9" w:rsidRDefault="00942FB9" w:rsidP="00942FB9">
            <w:r w:rsidRPr="00942FB9">
              <w:t>BCC Invest</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center"/>
            <w:hideMark/>
          </w:tcPr>
          <w:p w14:paraId="19EC2DC8" w14:textId="77777777" w:rsidR="00942FB9" w:rsidRPr="00942FB9" w:rsidRDefault="00942FB9" w:rsidP="00942FB9">
            <w:r w:rsidRPr="00942FB9">
              <w:t>март 2021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center"/>
            <w:hideMark/>
          </w:tcPr>
          <w:p w14:paraId="14A4FF4A" w14:textId="77777777" w:rsidR="00942FB9" w:rsidRPr="00942FB9" w:rsidRDefault="00942FB9" w:rsidP="00942FB9">
            <w:r w:rsidRPr="00942FB9">
              <w:t>87,2 млрд ₸</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center"/>
            <w:hideMark/>
          </w:tcPr>
          <w:p w14:paraId="18E2851D" w14:textId="77777777" w:rsidR="00942FB9" w:rsidRPr="00942FB9" w:rsidRDefault="00942FB9" w:rsidP="00942FB9">
            <w:r w:rsidRPr="00942FB9">
              <w:t>17,7 млрд ₸</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center"/>
            <w:hideMark/>
          </w:tcPr>
          <w:p w14:paraId="45196B19" w14:textId="77777777" w:rsidR="00942FB9" w:rsidRPr="00942FB9" w:rsidRDefault="00942FB9" w:rsidP="00942FB9">
            <w:r w:rsidRPr="00942FB9">
              <w:t>+6,6 млрд ₸</w:t>
            </w:r>
          </w:p>
        </w:tc>
      </w:tr>
      <w:tr w:rsidR="00942FB9" w:rsidRPr="00942FB9" w14:paraId="7B5C9090" w14:textId="77777777">
        <w:tc>
          <w:tcPr>
            <w:tcW w:w="0" w:type="auto"/>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center"/>
            <w:hideMark/>
          </w:tcPr>
          <w:p w14:paraId="405C8EAD" w14:textId="77777777" w:rsidR="00942FB9" w:rsidRPr="00942FB9" w:rsidRDefault="00942FB9" w:rsidP="00942FB9">
            <w:r w:rsidRPr="00942FB9">
              <w:t>Halyk Finance</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center"/>
            <w:hideMark/>
          </w:tcPr>
          <w:p w14:paraId="39DA4ADB" w14:textId="77777777" w:rsidR="00942FB9" w:rsidRPr="00942FB9" w:rsidRDefault="00942FB9" w:rsidP="00942FB9">
            <w:r w:rsidRPr="00942FB9">
              <w:t>декабрь 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center"/>
            <w:hideMark/>
          </w:tcPr>
          <w:p w14:paraId="06767C65" w14:textId="77777777" w:rsidR="00942FB9" w:rsidRPr="00942FB9" w:rsidRDefault="00942FB9" w:rsidP="00942FB9">
            <w:r w:rsidRPr="00942FB9">
              <w:t>42,4 млрд ₸</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center"/>
            <w:hideMark/>
          </w:tcPr>
          <w:p w14:paraId="0A8ED116" w14:textId="77777777" w:rsidR="00942FB9" w:rsidRPr="00942FB9" w:rsidRDefault="00942FB9" w:rsidP="00942FB9">
            <w:r w:rsidRPr="00942FB9">
              <w:t>71,9 млрд ₸</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center"/>
            <w:hideMark/>
          </w:tcPr>
          <w:p w14:paraId="23F7FAC8" w14:textId="77777777" w:rsidR="00942FB9" w:rsidRPr="00942FB9" w:rsidRDefault="00942FB9" w:rsidP="00942FB9">
            <w:r w:rsidRPr="00942FB9">
              <w:t>+1,5 млрд ₸</w:t>
            </w:r>
          </w:p>
        </w:tc>
      </w:tr>
      <w:tr w:rsidR="00942FB9" w:rsidRPr="00942FB9" w14:paraId="43F19F90" w14:textId="77777777">
        <w:tc>
          <w:tcPr>
            <w:tcW w:w="0" w:type="auto"/>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center"/>
            <w:hideMark/>
          </w:tcPr>
          <w:p w14:paraId="2922D036" w14:textId="77777777" w:rsidR="00942FB9" w:rsidRPr="00942FB9" w:rsidRDefault="00942FB9" w:rsidP="00942FB9">
            <w:r w:rsidRPr="00942FB9">
              <w:t>Alatau City Invest</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center"/>
            <w:hideMark/>
          </w:tcPr>
          <w:p w14:paraId="379A70AC" w14:textId="77777777" w:rsidR="00942FB9" w:rsidRPr="00942FB9" w:rsidRDefault="00942FB9" w:rsidP="00942FB9">
            <w:r w:rsidRPr="00942FB9">
              <w:t>март 2021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center"/>
            <w:hideMark/>
          </w:tcPr>
          <w:p w14:paraId="3AE15425" w14:textId="77777777" w:rsidR="00942FB9" w:rsidRPr="00942FB9" w:rsidRDefault="00942FB9" w:rsidP="00942FB9">
            <w:r w:rsidRPr="00942FB9">
              <w:t>40,6 млрд ₸</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center"/>
            <w:hideMark/>
          </w:tcPr>
          <w:p w14:paraId="7165EB3A" w14:textId="77777777" w:rsidR="00942FB9" w:rsidRPr="00942FB9" w:rsidRDefault="00942FB9" w:rsidP="00942FB9">
            <w:r w:rsidRPr="00942FB9">
              <w:t>21,7 млрд ₸</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center"/>
            <w:hideMark/>
          </w:tcPr>
          <w:p w14:paraId="6DFDFD77" w14:textId="77777777" w:rsidR="00942FB9" w:rsidRPr="00942FB9" w:rsidRDefault="00942FB9" w:rsidP="00942FB9">
            <w:r w:rsidRPr="00942FB9">
              <w:t>+1,8 млрд ₸</w:t>
            </w:r>
          </w:p>
        </w:tc>
      </w:tr>
      <w:tr w:rsidR="00942FB9" w:rsidRPr="00942FB9" w14:paraId="3E1B3E3F" w14:textId="77777777">
        <w:tc>
          <w:tcPr>
            <w:tcW w:w="0" w:type="auto"/>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center"/>
            <w:hideMark/>
          </w:tcPr>
          <w:p w14:paraId="27832F5B" w14:textId="77777777" w:rsidR="00942FB9" w:rsidRPr="00942FB9" w:rsidRDefault="00942FB9" w:rsidP="00942FB9">
            <w:r w:rsidRPr="00942FB9">
              <w:t>Tansar Capital</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center"/>
            <w:hideMark/>
          </w:tcPr>
          <w:p w14:paraId="6EBC79F1" w14:textId="77777777" w:rsidR="00942FB9" w:rsidRPr="00942FB9" w:rsidRDefault="00942FB9" w:rsidP="00942FB9">
            <w:r w:rsidRPr="00942FB9">
              <w:t>апрель 2026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center"/>
            <w:hideMark/>
          </w:tcPr>
          <w:p w14:paraId="4F9F021E" w14:textId="77777777" w:rsidR="00942FB9" w:rsidRPr="00942FB9" w:rsidRDefault="00942FB9" w:rsidP="00942FB9">
            <w:r w:rsidRPr="00942FB9">
              <w:t>10,4 млрд ₸</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center"/>
            <w:hideMark/>
          </w:tcPr>
          <w:p w14:paraId="22212493" w14:textId="77777777" w:rsidR="00942FB9" w:rsidRPr="00942FB9" w:rsidRDefault="00942FB9" w:rsidP="00942FB9">
            <w:r w:rsidRPr="00942FB9">
              <w:t>568,1 млн ₸</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center"/>
            <w:hideMark/>
          </w:tcPr>
          <w:p w14:paraId="6C84CF8D" w14:textId="77777777" w:rsidR="00942FB9" w:rsidRPr="00942FB9" w:rsidRDefault="00942FB9" w:rsidP="00942FB9">
            <w:r w:rsidRPr="00942FB9">
              <w:t>−314 млн ₸</w:t>
            </w:r>
          </w:p>
        </w:tc>
      </w:tr>
      <w:tr w:rsidR="00942FB9" w:rsidRPr="00942FB9" w14:paraId="221FEC14" w14:textId="77777777">
        <w:tc>
          <w:tcPr>
            <w:tcW w:w="0" w:type="auto"/>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center"/>
            <w:hideMark/>
          </w:tcPr>
          <w:p w14:paraId="362FD1A0" w14:textId="77777777" w:rsidR="00942FB9" w:rsidRPr="00942FB9" w:rsidRDefault="00942FB9" w:rsidP="00942FB9">
            <w:r w:rsidRPr="00942FB9">
              <w:lastRenderedPageBreak/>
              <w:t>Centras Securities</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center"/>
            <w:hideMark/>
          </w:tcPr>
          <w:p w14:paraId="6389BFB0" w14:textId="77777777" w:rsidR="00942FB9" w:rsidRPr="00942FB9" w:rsidRDefault="00942FB9" w:rsidP="00942FB9">
            <w:r w:rsidRPr="00942FB9">
              <w:t>апрель 2021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center"/>
            <w:hideMark/>
          </w:tcPr>
          <w:p w14:paraId="368BB79A" w14:textId="77777777" w:rsidR="00942FB9" w:rsidRPr="00942FB9" w:rsidRDefault="00942FB9" w:rsidP="00942FB9">
            <w:r w:rsidRPr="00942FB9">
              <w:t>9 млрд ₸</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center"/>
            <w:hideMark/>
          </w:tcPr>
          <w:p w14:paraId="290F61AB" w14:textId="77777777" w:rsidR="00942FB9" w:rsidRPr="00942FB9" w:rsidRDefault="00942FB9" w:rsidP="00942FB9">
            <w:r w:rsidRPr="00942FB9">
              <w:t>18,9 млрд ₸</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center"/>
            <w:hideMark/>
          </w:tcPr>
          <w:p w14:paraId="4E22A4FA" w14:textId="77777777" w:rsidR="00942FB9" w:rsidRPr="00942FB9" w:rsidRDefault="00942FB9" w:rsidP="00942FB9">
            <w:r w:rsidRPr="00942FB9">
              <w:t>+659,1 млн ₸</w:t>
            </w:r>
          </w:p>
        </w:tc>
      </w:tr>
      <w:tr w:rsidR="00942FB9" w:rsidRPr="00942FB9" w14:paraId="7B8CFC0A" w14:textId="77777777">
        <w:tc>
          <w:tcPr>
            <w:tcW w:w="0" w:type="auto"/>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center"/>
            <w:hideMark/>
          </w:tcPr>
          <w:p w14:paraId="3DB08C43" w14:textId="77777777" w:rsidR="00942FB9" w:rsidRPr="00942FB9" w:rsidRDefault="00942FB9" w:rsidP="00942FB9">
            <w:r w:rsidRPr="00942FB9">
              <w:t>Halyk Global Markets</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center"/>
            <w:hideMark/>
          </w:tcPr>
          <w:p w14:paraId="3901CDBE" w14:textId="77777777" w:rsidR="00942FB9" w:rsidRPr="00942FB9" w:rsidRDefault="00942FB9" w:rsidP="00942FB9">
            <w:r w:rsidRPr="00942FB9">
              <w:t>март 2021 — до 1 января 2027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center"/>
            <w:hideMark/>
          </w:tcPr>
          <w:p w14:paraId="153EBEFA" w14:textId="77777777" w:rsidR="00942FB9" w:rsidRPr="00942FB9" w:rsidRDefault="00942FB9" w:rsidP="00942FB9">
            <w:r w:rsidRPr="00942FB9">
              <w:t>7,5 млрд ₸**</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center"/>
            <w:hideMark/>
          </w:tcPr>
          <w:p w14:paraId="23314534" w14:textId="77777777" w:rsidR="00942FB9" w:rsidRPr="00942FB9" w:rsidRDefault="00942FB9" w:rsidP="00942FB9">
            <w:r w:rsidRPr="00942FB9">
              <w:t>6,7 млрд ₸</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center"/>
            <w:hideMark/>
          </w:tcPr>
          <w:p w14:paraId="3438A133" w14:textId="77777777" w:rsidR="00942FB9" w:rsidRPr="00942FB9" w:rsidRDefault="00942FB9" w:rsidP="00942FB9">
            <w:r w:rsidRPr="00942FB9">
              <w:t>+177,4 млн ₸**</w:t>
            </w:r>
          </w:p>
        </w:tc>
      </w:tr>
    </w:tbl>
    <w:p w14:paraId="2427819B" w14:textId="77777777" w:rsidR="00DB509D" w:rsidRPr="00E26D46" w:rsidRDefault="00DB509D" w:rsidP="00DB509D">
      <w:r w:rsidRPr="00E26D46">
        <w:t>Собственный капитал важен не как показатель престижа, а как источник, из которого управляющий обязан покрыть отставание от минимальной доходности, если оно возникнет. У BCC Invest и Halyk Finance капитал в разы превышает объём принятых пенсионных денег — эта гарантия выглядит существенной. У Tansar Capital капитал пока больше портфеля, но сама компания закрыла отчётный период с убытком: цифра капитала на конкретную дату не означает автоматической устойчивости бизнеса в будущем.</w:t>
      </w:r>
    </w:p>
    <w:p w14:paraId="1AA3E6A9" w14:textId="77777777" w:rsidR="00DB509D" w:rsidRPr="00E26D46" w:rsidRDefault="00DB509D" w:rsidP="00DB509D">
      <w:r w:rsidRPr="00E26D46">
        <w:t>Что фактически выбирает вкладчик</w:t>
      </w:r>
    </w:p>
    <w:p w14:paraId="1CD4A296" w14:textId="77777777" w:rsidR="00DB509D" w:rsidRPr="00E26D46" w:rsidRDefault="00DB509D" w:rsidP="00DB509D">
      <w:r w:rsidRPr="00E26D46">
        <w:t>Ни один из семи вариантов — Нацбанк и шесть УИП — не является универсально лучшим: у каждого свой набор компромиссов между доходностью, риском и доступностью.</w:t>
      </w:r>
    </w:p>
    <w:p w14:paraId="246E0905" w14:textId="77777777" w:rsidR="00DB509D" w:rsidRPr="00E26D46" w:rsidRDefault="00DB509D" w:rsidP="00DB509D">
      <w:r w:rsidRPr="00E26D46">
        <w:t>Если не подавать заявление, деньги остаются под управлением Нацбанка: самый крупный и самый консервативный из всех портфелей, почти без прямой доли акций, с доходностью за 12 месяцев на 1 августа 2026 года ниже, чем у пяти из шести частных управляющих.</w:t>
      </w:r>
    </w:p>
    <w:p w14:paraId="2C5CC4F5" w14:textId="77777777" w:rsidR="00DB509D" w:rsidRPr="00E26D46" w:rsidRDefault="00DB509D" w:rsidP="00DB509D">
      <w:r w:rsidRPr="00E26D46">
        <w:t>Перевод к частному УИП добавляет регуляторную гарантию минимальной доходности за счёт капитала самой компании — но масштаб этого капитала относительно принятых в управление активов различается в разы, и сверить его стоит отдельно, а не полагаться только на цифру доходности за последний год. Halyk Global Markets формально показывает хорошие результаты, но новые деньги к ней уже не принимаются. Tansar Capital принимает переводы, но управляет пенсионным портфелем меньше полугода и с убытком по итогам отчётного периода — судить о стратегии по нескольким месяцам преждевременно.</w:t>
      </w:r>
    </w:p>
    <w:p w14:paraId="7DFCB10F" w14:textId="2CBDD7D4" w:rsidR="00DB509D" w:rsidRPr="00E26D46" w:rsidRDefault="00DB509D" w:rsidP="00DB509D">
      <w:r w:rsidRPr="00E26D46">
        <w:t xml:space="preserve">Среди управляющих с историей от четырёх лет и больше — Alatau City Invest, BCC Invest, </w:t>
      </w:r>
      <w:r w:rsidR="00535581">
        <w:t>«</w:t>
      </w:r>
      <w:r w:rsidRPr="00E26D46">
        <w:t>Сентрас Секьюритиз</w:t>
      </w:r>
      <w:r w:rsidR="00535581">
        <w:t>»</w:t>
      </w:r>
      <w:r w:rsidRPr="00E26D46">
        <w:t xml:space="preserve"> и Halyk Finance — разница в основном не в формальной надёжности: все четверо прошли проверку на минимальную доходность за 12, 24 и 36 месяцев. Разница в структуре риска — доле паёв фондов, валютной зависимости и концентрации на казахстанском рынке. Чем ближе горизонт до пенсии, тем логичнее смотреть на портфели с меньшей долей фондов и валюты; чем он дальше, тем меньше причин избегать колебаний, неизбежных у более рискованных стратегий.</w:t>
      </w:r>
    </w:p>
    <w:p w14:paraId="62218648" w14:textId="07C5029D" w:rsidR="00DB509D" w:rsidRPr="00E26D46" w:rsidRDefault="00DB509D" w:rsidP="00DB509D">
      <w:r w:rsidRPr="00E26D46">
        <w:t xml:space="preserve">Прошлая доходность ни одного из управляющих не гарантирует результат следующих 12 или 36 месяцев. Перед тем как нажать </w:t>
      </w:r>
      <w:r w:rsidR="00535581">
        <w:t>«</w:t>
      </w:r>
      <w:r w:rsidRPr="00E26D46">
        <w:t>перевести</w:t>
      </w:r>
      <w:r w:rsidR="00535581">
        <w:t>»</w:t>
      </w:r>
      <w:r w:rsidRPr="00E26D46">
        <w:t xml:space="preserve"> на портале ЕНПФ, стоит свериться с действующей инвестиционной декларацией и размером комиссии выбранной компании — эти условия меняются чаще, чем сам факт присутствия управляющего в реестре АРРФР.</w:t>
      </w:r>
    </w:p>
    <w:p w14:paraId="1E3F0740" w14:textId="7181D750" w:rsidR="00DB509D" w:rsidRPr="00E26D46" w:rsidRDefault="008C73BE" w:rsidP="00DB509D">
      <w:hyperlink r:id="rId39" w:history="1">
        <w:r w:rsidR="00DB509D" w:rsidRPr="00E26D46">
          <w:rPr>
            <w:rStyle w:val="a3"/>
          </w:rPr>
          <w:t>https://finratings.kz/news/16527-komu-doverit-pensionnye-nakopleniia-sravnili-vsekh-upravliaiushchikh-v-kazakhstane/</w:t>
        </w:r>
      </w:hyperlink>
      <w:r w:rsidR="00DB509D" w:rsidRPr="00E26D46">
        <w:t xml:space="preserve"> </w:t>
      </w:r>
    </w:p>
    <w:p w14:paraId="1F4D2768" w14:textId="77777777" w:rsidR="00EF6039" w:rsidRPr="00E26D46" w:rsidRDefault="00EF6039" w:rsidP="00EF6039">
      <w:pPr>
        <w:pStyle w:val="2"/>
      </w:pPr>
      <w:bookmarkStart w:id="136" w:name="_Toc239837363"/>
      <w:r w:rsidRPr="00E26D46">
        <w:t>Телеканал 24KZ, 08.09.2026, Пенсионные деньги отдадут частным управляющим? Эксперт объяснила, что изменится</w:t>
      </w:r>
      <w:bookmarkEnd w:id="136"/>
    </w:p>
    <w:p w14:paraId="6DED9320" w14:textId="0D3A6483" w:rsidR="00EF6039" w:rsidRPr="00E26D46" w:rsidRDefault="00EF6039" w:rsidP="00D6318B">
      <w:pPr>
        <w:pStyle w:val="3"/>
      </w:pPr>
      <w:bookmarkStart w:id="137" w:name="_Toc239837364"/>
      <w:r w:rsidRPr="00E26D46">
        <w:t xml:space="preserve">Пенсионными накоплениями казахстанцев могут начать управлять сразу несколько профессиональных компаний. Нацбанк планирует распределять отдельные части пенсионного портфеля между управляющими на конкурсной основе, начиная с ГЦБ. Насколько такая модель способна повысить эффективность управления пенсионными деньгами, какие риски возникают при выборе компаний, и сможет ли реформа повлиять на развитие фондового рынка, в интервью </w:t>
      </w:r>
      <w:r w:rsidR="00535581">
        <w:t>«</w:t>
      </w:r>
      <w:r w:rsidRPr="00E26D46">
        <w:t>24KZ</w:t>
      </w:r>
      <w:r w:rsidR="00535581">
        <w:t>»</w:t>
      </w:r>
      <w:r w:rsidRPr="00E26D46">
        <w:t xml:space="preserve"> объяснила Венера Жаналина, эксперт Qazaq Expert Club, финансист и автор Telegram-канала EconomIQ.</w:t>
      </w:r>
      <w:bookmarkEnd w:id="137"/>
    </w:p>
    <w:p w14:paraId="4E322FDE" w14:textId="77777777" w:rsidR="00EF6039" w:rsidRPr="00E26D46" w:rsidRDefault="00EF6039" w:rsidP="00EF6039">
      <w:r w:rsidRPr="00E26D46">
        <w:t xml:space="preserve">- Как вы оцениваете новую модель управления пенсионными активами, которую предлагает Нацбанк? </w:t>
      </w:r>
    </w:p>
    <w:p w14:paraId="766335D5" w14:textId="77777777" w:rsidR="00EF6039" w:rsidRPr="00E26D46" w:rsidRDefault="00EF6039" w:rsidP="00EF6039">
      <w:r w:rsidRPr="00E26D46">
        <w:t>Я оцениваю саму идею положительно, прежде всего потому, что она создает элемент конкуренции в управлении пенсионными активами. Когда часть портфеля распределяется между несколькими профессиональными управляющими, появляется возможность сравнивать различные инвестиционные подходы и снижать зависимость результата от решений одного управляющего.</w:t>
      </w:r>
    </w:p>
    <w:p w14:paraId="57151294" w14:textId="77777777" w:rsidR="00EF6039" w:rsidRPr="00E26D46" w:rsidRDefault="00EF6039" w:rsidP="00EF6039">
      <w:r w:rsidRPr="00E26D46">
        <w:t>Но важно не создавать ожидание, что передача активов частным компаниям автоматически обеспечит более высокую доходность. Доходность зависит, прежде всего, от набора разрешенных инструментов, рыночной ситуации, инвестиционной стратегии и уровня принимаемого риска. Поэтому я бы говорила не о гарантированном росте доходности, а о возможности повысить эффективность управления пенсионными активами. Ключевой вопрос - сможет ли частный управляющий стабильно показывать результат выше соответствующего рыночного бенчмарка при сопоставимом уровне риска и после учета комиссий.</w:t>
      </w:r>
    </w:p>
    <w:p w14:paraId="5E76AEAD" w14:textId="77777777" w:rsidR="00EF6039" w:rsidRPr="00E26D46" w:rsidRDefault="00EF6039" w:rsidP="00EF6039">
      <w:r w:rsidRPr="00E26D46">
        <w:t>- Нацбанк планирует начать с государственных ценных бумаг. Почему именно с ГЦБ и насколько большой потенциал роста доходности можно получить за счет передачи этого портфеля частным управляющим?</w:t>
      </w:r>
    </w:p>
    <w:p w14:paraId="0A1806CE" w14:textId="77777777" w:rsidR="00EF6039" w:rsidRPr="00E26D46" w:rsidRDefault="00EF6039" w:rsidP="00EF6039">
      <w:r w:rsidRPr="00E26D46">
        <w:t>Начать с ГЦБ вполне логично. Это относительно прозрачный и стандартизированный класс активов, для которого проще установить единые ограничения по риску и объективный бенчмарк. Поэтому на нем удобно проверить саму модель: конкурс управляющих, систему мандатов, контроль рисков и оценку результатов.</w:t>
      </w:r>
    </w:p>
    <w:p w14:paraId="56C9CC26" w14:textId="77777777" w:rsidR="00EF6039" w:rsidRPr="00E26D46" w:rsidRDefault="00EF6039" w:rsidP="00EF6039">
      <w:r w:rsidRPr="00E26D46">
        <w:t>Но я бы не ожидала именно на этом этапе существенного скачка доходности. Если и Национальный банк, и частный управляющий работают преимущественно с одним классом активов - государственными облигациями, - пространство для дополнительной доходности ограничено. Управляющий может получить дополнительный результат за счет управления дюрацией, выбора участков кривой доходности, отдельных выпусков, моментов покупки и продажи, управления ликвидностью.</w:t>
      </w:r>
    </w:p>
    <w:p w14:paraId="16A9BA4E" w14:textId="77777777" w:rsidR="00EF6039" w:rsidRPr="00E26D46" w:rsidRDefault="00EF6039" w:rsidP="00EF6039">
      <w:r w:rsidRPr="00E26D46">
        <w:t xml:space="preserve">Если частным управляющим передадут только портфель ГЦБ с жесткими инвестиционными ограничениями, ожидать резкого роста доходности не стоит. Их </w:t>
      </w:r>
      <w:r w:rsidRPr="00E26D46">
        <w:lastRenderedPageBreak/>
        <w:t>эффективность правильнее оценивать по тому, смогут ли они стабильно получать доходность немного выше рынка ГЦБ при сопоставимом уровне риска. А оценить потенциальную прибавку в процентных пунктах можно будет только после того, как станут известны конкретные инвестиционные лимиты и стратегия таких мандатов.</w:t>
      </w:r>
    </w:p>
    <w:p w14:paraId="085CF66A" w14:textId="77777777" w:rsidR="00EF6039" w:rsidRPr="00E26D46" w:rsidRDefault="00EF6039" w:rsidP="00EF6039">
      <w:r w:rsidRPr="00E26D46">
        <w:t>- Не возникает ли здесь конфликт интересов: Нацбанк одновременно остается основным управляющим пенсионными активами и будет выбирать частные компании, которым передадут часть портфеля? Как обеспечить максимальную прозрачность такого отбора?</w:t>
      </w:r>
    </w:p>
    <w:p w14:paraId="7165FD32" w14:textId="77777777" w:rsidR="00EF6039" w:rsidRPr="00E26D46" w:rsidRDefault="00EF6039" w:rsidP="00EF6039">
      <w:r w:rsidRPr="00E26D46">
        <w:t>Здесь я вижу, прежде всего, потенциальный конфликт ролей. Национальный банк остается основным управляющим пенсионными активами и одновременно должен определить, кому из его потенциальных конкурентов передать часть портфеля и насколько эффективно они работают.</w:t>
      </w:r>
    </w:p>
    <w:p w14:paraId="70AF6C4F" w14:textId="77777777" w:rsidR="00EF6039" w:rsidRPr="00E26D46" w:rsidRDefault="00EF6039" w:rsidP="00EF6039">
      <w:r w:rsidRPr="00E26D46">
        <w:t>Это не означает, что сама модель неправильная, но требования к прозрачности должны быть очень высокими. До начала конкурса необходимо публично определить квалификационные требования, критерии оценки и их вес, параметры инвестиционного мандата, бенчмарк, допустимый уровень риска, размер комиссий и основания для увеличения, сокращения или отзыва мандата.</w:t>
      </w:r>
    </w:p>
    <w:p w14:paraId="14DB0A5D" w14:textId="3AE18677" w:rsidR="00EF6039" w:rsidRPr="00E26D46" w:rsidRDefault="00EF6039" w:rsidP="00EF6039">
      <w:r w:rsidRPr="00E26D46">
        <w:t xml:space="preserve">То есть решение не должно выглядеть как субъективное: </w:t>
      </w:r>
      <w:r w:rsidR="00535581">
        <w:t>«</w:t>
      </w:r>
      <w:r w:rsidRPr="00E26D46">
        <w:t>эта компания нам кажется сильнее</w:t>
      </w:r>
      <w:r w:rsidR="00535581">
        <w:t>»</w:t>
      </w:r>
      <w:r w:rsidRPr="00E26D46">
        <w:t>. Должна существовать методология, по которой любой участник рынка сможет понять, почему одна компания получила мандат, а другая нет. Я также считаю полезными независимый контроль процедуры отбора и регулярное публичное раскрытие результатов управляющих.</w:t>
      </w:r>
    </w:p>
    <w:p w14:paraId="32294869" w14:textId="77777777" w:rsidR="00EF6039" w:rsidRPr="00E26D46" w:rsidRDefault="00EF6039" w:rsidP="00EF6039">
      <w:r w:rsidRPr="00E26D46">
        <w:t>- Какие критерии должны стать ключевыми при выборе управляющих - доходность, финансовая устойчивость, уровень риска, опыт или что-то другое?</w:t>
      </w:r>
    </w:p>
    <w:p w14:paraId="74CBA794" w14:textId="77777777" w:rsidR="00EF6039" w:rsidRPr="00E26D46" w:rsidRDefault="00EF6039" w:rsidP="00EF6039">
      <w:r w:rsidRPr="00E26D46">
        <w:t>Я бы разделила критерии на два уровня. Первый - допуск к управлению пенсионными средствами. Здесь должны оцениваться финансовая устойчивость компании, собственный капитал, профессиональный опыт команды, качество риск-менеджмента, внутреннего контроля, операционной инфраструктуры и отсутствие серьезных регуляторных нарушений. Это минимальные требования: пенсионные средства нельзя передавать компании только потому, что она когда-то показала высокую доходность.</w:t>
      </w:r>
    </w:p>
    <w:p w14:paraId="43E8C4E3" w14:textId="77777777" w:rsidR="00EF6039" w:rsidRPr="00E26D46" w:rsidRDefault="00EF6039" w:rsidP="00EF6039">
      <w:r w:rsidRPr="00E26D46">
        <w:t>Второй уровень - качество инвестиционного управления. Здесь ключевым показателем должна стать не просто абсолютная доходность, а доходность относительно бенчмарка с учетом принятого риска и комиссий. Если один управляющий заработал 18%, а другой - 16%, из этого еще нельзя сделать вывод, что первый лучше. Если ради этих 18% он принимал существенно больший риск, результат может быть хуже с точки зрения пенсионного портфеля. Поэтому для меня главный критерий - стабильная доходность с учетом риска на достаточно длинном горизонте.</w:t>
      </w:r>
    </w:p>
    <w:p w14:paraId="53D61680" w14:textId="77777777" w:rsidR="00EF6039" w:rsidRPr="00E26D46" w:rsidRDefault="00EF6039" w:rsidP="00EF6039">
      <w:r w:rsidRPr="00E26D46">
        <w:t>- Как будет оцениваться результат работы управляющих? Достаточно ли сравнивать их доходность между собой или необходимо сопоставлять ее, например, с инфляцией?</w:t>
      </w:r>
    </w:p>
    <w:p w14:paraId="572A04C4" w14:textId="77777777" w:rsidR="00EF6039" w:rsidRPr="00E26D46" w:rsidRDefault="00EF6039" w:rsidP="00EF6039">
      <w:r w:rsidRPr="00E26D46">
        <w:t>Сравнивать управляющих только между собой я считаю методологически неправильным. Результат каждого управляющего должен оцениваться относительно заранее установленного бенчмарка с учетом принятого риска. В действующей системе УИП с 2026 года такими ориентирами являются композитные индексы Ki(12), Ki(36) и Ki(60), которые соответствуют разным инвестиционным горизонтам и уровням риска.</w:t>
      </w:r>
    </w:p>
    <w:p w14:paraId="0205ABFF" w14:textId="77777777" w:rsidR="00EF6039" w:rsidRPr="00E26D46" w:rsidRDefault="00EF6039" w:rsidP="00EF6039">
      <w:r w:rsidRPr="00E26D46">
        <w:lastRenderedPageBreak/>
        <w:t>Однако если в рамках новой модели Нацбанк на первом этапе будет передавать частным управляющим отдельные портфели государственных ценных бумаг, для таких мандатов целесообразно установить отдельный бенчмарк, соответствующий именно этому классу активов и срокам облигаций в портфеле. Тогда можно будет понять, действительно ли управляющий создал дополнительную доходность за счет качества управления или просто получил ту доходность, которую дал рынок ГЦБ.</w:t>
      </w:r>
    </w:p>
    <w:p w14:paraId="2EA4127B" w14:textId="77777777" w:rsidR="00EF6039" w:rsidRPr="00E26D46" w:rsidRDefault="00EF6039" w:rsidP="00EF6039">
      <w:r w:rsidRPr="00E26D46">
        <w:t xml:space="preserve">Инфляция при этом остается важным долгосрочным ориентиром для всей пенсионной системы, поскольку накопления должны сохранять покупательную способность. </w:t>
      </w:r>
    </w:p>
    <w:p w14:paraId="6765BF0B" w14:textId="77777777" w:rsidR="00EF6039" w:rsidRPr="00E26D46" w:rsidRDefault="00EF6039" w:rsidP="00EF6039">
      <w:r w:rsidRPr="00E26D46">
        <w:t>- Может ли передача части пенсионного портфеля частным управляющим реально изменить казахстанский фондовый рынок?</w:t>
      </w:r>
    </w:p>
    <w:p w14:paraId="455EE8FB" w14:textId="77777777" w:rsidR="00EF6039" w:rsidRPr="00E26D46" w:rsidRDefault="00EF6039" w:rsidP="00EF6039">
      <w:r w:rsidRPr="00E26D46">
        <w:t>Потенциально может, но я бы разделяла краткосрочный и долгосрочный эффект. Если на первом этапе просто часть существующего портфеля ГЦБ перейдет от Национального банка к нескольким частным управляющим, революционных изменений на фондовом рынке не произойдет. Активы останутся в том же классе инструментов.</w:t>
      </w:r>
    </w:p>
    <w:p w14:paraId="651CB2CF" w14:textId="77777777" w:rsidR="00EF6039" w:rsidRPr="00E26D46" w:rsidRDefault="00EF6039" w:rsidP="00EF6039">
      <w:r w:rsidRPr="00E26D46">
        <w:t>Но появление нескольких крупных институциональных управляющих может постепенно повысить активность на вторичном рынке, улучшить ценообразование и сформировать профессиональную индустрию управления долгосрочным капиталом. Гораздо более серьезный эффект возможен на следующем этапе, если инвестиционные мандаты будут постепенно расширяться на корпоративные облигации, акции и другие рыночные инструменты. Тогда пенсионные деньги действительно могут стать одним из источников долгосрочного финансирования казахстанских компаний и альтернативой банковскому кредитованию.</w:t>
      </w:r>
    </w:p>
    <w:p w14:paraId="19048FEF" w14:textId="77777777" w:rsidR="00EF6039" w:rsidRPr="00E26D46" w:rsidRDefault="00EF6039" w:rsidP="00EF6039">
      <w:r w:rsidRPr="00E26D46">
        <w:t>При этом есть важное условие: фондовый рынок невозможно развить только за счет появления денег. Нужна и другая сторона - достаточное количество качественных эмитентов и инвестиционных инструментов. Если крупных ликвидных бумаг мало, дополнительный спрос со стороны пенсионных управляющих сам по себе эту проблему не решит. Поэтому я бы рассматривала реформу как необходимый, но не достаточный шаг для развития рынка капитала.</w:t>
      </w:r>
    </w:p>
    <w:p w14:paraId="5F128A68" w14:textId="77777777" w:rsidR="00EF6039" w:rsidRPr="00E26D46" w:rsidRDefault="00EF6039" w:rsidP="00EF6039">
      <w:r w:rsidRPr="00E26D46">
        <w:t>В целом я поддерживаю переход к конкурентной модели управления частью пенсионных активов. Но главным показателем успеха реформы должно стать не то, сколько управляющих получат пенсионные деньги, и даже не максимальная номинальная доходность. Главный вопрос - смогут ли они на протяжении длительного периода обеспечивать доходность выше соответствующего рыночного бенчмарка при контролируемом уровне риска, прозрачных комиссиях и понятных правилах отбора.</w:t>
      </w:r>
    </w:p>
    <w:p w14:paraId="5EC97D15" w14:textId="6C104942" w:rsidR="00EF6039" w:rsidRPr="00E26D46" w:rsidRDefault="008C73BE" w:rsidP="00EF6039">
      <w:hyperlink r:id="rId40" w:history="1">
        <w:r w:rsidR="00EF6039" w:rsidRPr="00E26D46">
          <w:rPr>
            <w:rStyle w:val="a3"/>
          </w:rPr>
          <w:t>https://24.kz/ru/news/economyc/790616-pensionnye-dengi-otdadut-chastnym-upravlyayushchim-ekspert-obyasnila-chto-izmenitsya</w:t>
        </w:r>
      </w:hyperlink>
      <w:r w:rsidR="00EF6039" w:rsidRPr="00E26D46">
        <w:t xml:space="preserve"> </w:t>
      </w:r>
    </w:p>
    <w:p w14:paraId="11158D52" w14:textId="498BC868" w:rsidR="00FB0CEB" w:rsidRPr="00E26D46" w:rsidRDefault="00FB0CEB" w:rsidP="00FB0CEB">
      <w:pPr>
        <w:pStyle w:val="2"/>
      </w:pPr>
      <w:bookmarkStart w:id="138" w:name="_Toc239837365"/>
      <w:r w:rsidRPr="00E26D46">
        <w:lastRenderedPageBreak/>
        <w:t>NUR.kz, 08.09.2026, Почему казахстанцам не следует переводить все пенсионные накопления в УИП: мнение финансиста</w:t>
      </w:r>
      <w:bookmarkEnd w:id="138"/>
    </w:p>
    <w:p w14:paraId="02DB47A7" w14:textId="11A05E3F" w:rsidR="00FB0CEB" w:rsidRPr="00E26D46" w:rsidRDefault="00FB0CEB" w:rsidP="00D6318B">
      <w:pPr>
        <w:pStyle w:val="3"/>
      </w:pPr>
      <w:bookmarkStart w:id="139" w:name="_Toc239837366"/>
      <w:r w:rsidRPr="00E26D46">
        <w:t xml:space="preserve">Из-за укрепления тенге пенсионные накопления в ЕНПФ могли </w:t>
      </w:r>
      <w:r w:rsidR="00535581">
        <w:t>«</w:t>
      </w:r>
      <w:r w:rsidRPr="00E26D46">
        <w:t>сократиться</w:t>
      </w:r>
      <w:r w:rsidR="00535581">
        <w:t>»</w:t>
      </w:r>
      <w:r w:rsidRPr="00E26D46">
        <w:t>. Это временное явление, связанное с курсом валют. Но при переводе в УИП этот убыток может реализоваться. Подробнее – на NUR.KZ.</w:t>
      </w:r>
      <w:bookmarkEnd w:id="139"/>
    </w:p>
    <w:p w14:paraId="3158825F" w14:textId="77777777" w:rsidR="00FB0CEB" w:rsidRPr="00E26D46" w:rsidRDefault="00FB0CEB" w:rsidP="00FB0CEB">
      <w:r w:rsidRPr="00E26D46">
        <w:t>С 7 сентября казахстанцы получили возможность перевести до 100% своих пенсионных накоплений частным управляющим инвестпортфелем (УИП). Это может стать возможностью получить больше доходности, распределяя свои деньги между различными УИП, исходя из их стратегии.</w:t>
      </w:r>
    </w:p>
    <w:p w14:paraId="2B8E52E7" w14:textId="77777777" w:rsidR="00FB0CEB" w:rsidRPr="00E26D46" w:rsidRDefault="00FB0CEB" w:rsidP="00FB0CEB">
      <w:r w:rsidRPr="00E26D46">
        <w:t>Однако финансист Султан Елемесов на своей странице в Instagram отмечает, что казахстанцам не следует спешить с передачей 100% всех средств в УИП. И это связано с курсом тенге.</w:t>
      </w:r>
    </w:p>
    <w:p w14:paraId="0E0F30FA" w14:textId="1F50D762" w:rsidR="00FB0CEB" w:rsidRPr="00E26D46" w:rsidRDefault="00FB0CEB" w:rsidP="00FB0CEB">
      <w:r w:rsidRPr="00E26D46">
        <w:t xml:space="preserve">Важно учесть </w:t>
      </w:r>
      <w:r w:rsidR="00535581">
        <w:t>«</w:t>
      </w:r>
      <w:r w:rsidRPr="00E26D46">
        <w:t>бумажный убыток</w:t>
      </w:r>
      <w:r w:rsidR="00535581">
        <w:t>»</w:t>
      </w:r>
    </w:p>
    <w:p w14:paraId="77D69E1D" w14:textId="77777777" w:rsidR="00FB0CEB" w:rsidRPr="00E26D46" w:rsidRDefault="00FB0CEB" w:rsidP="00FB0CEB">
      <w:r w:rsidRPr="00E26D46">
        <w:t>Как сообщалось ранее, инвестиционный доход от управления пенсионными накоплениями казахстанцев составляет более 40% от общей суммы их накоплений. В чистом виде он равен 14,68 трлн тенге.</w:t>
      </w:r>
    </w:p>
    <w:p w14:paraId="7F7CC0AF" w14:textId="77777777" w:rsidR="00FB0CEB" w:rsidRPr="00E26D46" w:rsidRDefault="00FB0CEB" w:rsidP="00FB0CEB">
      <w:r w:rsidRPr="00E26D46">
        <w:t>При этом некоторые граждане могли заметить снижение общего объема своих накоплений в периоды укрепления тенге к доллару США. Это связано с тем, что часть активов фонда инвестируется Нацбанком в валютные финансовые инструменты. А когда доллар ослабевает, то и стоимость этих инструментов в тенге уменьшается.</w:t>
      </w:r>
    </w:p>
    <w:p w14:paraId="6FF8E70B" w14:textId="77777777" w:rsidR="00FB0CEB" w:rsidRPr="00E26D46" w:rsidRDefault="00FB0CEB" w:rsidP="00FB0CEB">
      <w:r w:rsidRPr="00E26D46">
        <w:t>Например, была куплена одна условная акция за один доллар по курсу 540 тенге. Через месяц курс доллара снизился до 500 тенге. Соответственно, акция все еще стоит один доллар, но в национальной валюте ее стоимость уменьшилась, что и отобразится в личном кабинете вкладчика.</w:t>
      </w:r>
    </w:p>
    <w:p w14:paraId="3AC4795F" w14:textId="4196A055" w:rsidR="00FB0CEB" w:rsidRPr="00E26D46" w:rsidRDefault="00FB0CEB" w:rsidP="00FB0CEB">
      <w:r w:rsidRPr="00E26D46">
        <w:t xml:space="preserve">Это называется </w:t>
      </w:r>
      <w:r w:rsidR="00535581">
        <w:t>«</w:t>
      </w:r>
      <w:r w:rsidRPr="00E26D46">
        <w:t>бумажным убытком</w:t>
      </w:r>
      <w:r w:rsidR="00535581">
        <w:t>»</w:t>
      </w:r>
      <w:r w:rsidRPr="00E26D46">
        <w:t xml:space="preserve"> – настоящих потерь пока что нет, они только касаются оценки актива.</w:t>
      </w:r>
    </w:p>
    <w:p w14:paraId="1E710C67" w14:textId="77777777" w:rsidR="00FB0CEB" w:rsidRPr="00E26D46" w:rsidRDefault="00FB0CEB" w:rsidP="00FB0CEB">
      <w:r w:rsidRPr="00E26D46">
        <w:t>Но такие убытки становятся реальными, если продать актив в моменте снижения. Например, если ту же условную акцию продать за текущую цену в 500 тенге, то у инвестора будет убыток в 40 тенге, так как покупал он его за 540 тенге.</w:t>
      </w:r>
    </w:p>
    <w:p w14:paraId="71F58B8E" w14:textId="77777777" w:rsidR="00FB0CEB" w:rsidRPr="00E26D46" w:rsidRDefault="00FB0CEB" w:rsidP="00FB0CEB">
      <w:r w:rsidRPr="00E26D46">
        <w:t>Согласно мнению Султана Елемесова, подобное может произойти и с пенсионными накоплениями казахстанцев при переводе денег в УИП.</w:t>
      </w:r>
    </w:p>
    <w:p w14:paraId="73F7B301" w14:textId="1A5BA085" w:rsidR="00FB0CEB" w:rsidRPr="00E26D46" w:rsidRDefault="00535581" w:rsidP="00FB0CEB">
      <w:r>
        <w:t>«</w:t>
      </w:r>
      <w:r w:rsidR="00FB0CEB" w:rsidRPr="00E26D46">
        <w:t xml:space="preserve">Важно понимать, что эти убытки были </w:t>
      </w:r>
      <w:r>
        <w:t>«</w:t>
      </w:r>
      <w:r w:rsidR="00FB0CEB" w:rsidRPr="00E26D46">
        <w:t>на бумаге</w:t>
      </w:r>
      <w:r>
        <w:t>»</w:t>
      </w:r>
      <w:r w:rsidR="00FB0CEB" w:rsidRPr="00E26D46">
        <w:t>. И, соответственно, при снижении базовой ставки, а также при ослаблении тенге эти минусы должны уйти, а вместо них должны прийти плюсы.</w:t>
      </w:r>
    </w:p>
    <w:p w14:paraId="009B2747" w14:textId="0746C00A" w:rsidR="00FB0CEB" w:rsidRPr="00E26D46" w:rsidRDefault="00FB0CEB" w:rsidP="00FB0CEB">
      <w:r w:rsidRPr="00E26D46">
        <w:t>И вот при переводе наших пенсионных денег в УИП часть этих бумажных убытков будут зафиксированы, потому что Нацбанку нужно будет продать часть этих ценных бумаг, чтобы передать деньги другому управляющему инвестпортфелем</w:t>
      </w:r>
      <w:r w:rsidR="00535581">
        <w:t>»</w:t>
      </w:r>
      <w:r w:rsidRPr="00E26D46">
        <w:t>, – отмечает финансист.</w:t>
      </w:r>
    </w:p>
    <w:p w14:paraId="5B3E7049" w14:textId="4ACCC2DA" w:rsidR="00FB0CEB" w:rsidRPr="00E26D46" w:rsidRDefault="00FB0CEB" w:rsidP="00FB0CEB">
      <w:r w:rsidRPr="00E26D46">
        <w:t xml:space="preserve">Другими словами, передав все деньги в УИП, казахстанцы могут столкнуться с фиксацией возникшего </w:t>
      </w:r>
      <w:r w:rsidR="00535581">
        <w:t>«</w:t>
      </w:r>
      <w:r w:rsidRPr="00E26D46">
        <w:t>бумажного убытка</w:t>
      </w:r>
      <w:r w:rsidR="00535581">
        <w:t>»</w:t>
      </w:r>
      <w:r w:rsidRPr="00E26D46">
        <w:t xml:space="preserve">, связанного с укреплением курса тенге. И </w:t>
      </w:r>
      <w:r w:rsidRPr="00E26D46">
        <w:lastRenderedPageBreak/>
        <w:t>если оставить часть средств под управлением Нацбанка, снизится сумма фиксируемого убытка.</w:t>
      </w:r>
    </w:p>
    <w:p w14:paraId="056681C8" w14:textId="77777777" w:rsidR="00FB0CEB" w:rsidRPr="00E26D46" w:rsidRDefault="00FB0CEB" w:rsidP="00FB0CEB">
      <w:r w:rsidRPr="00E26D46">
        <w:t>Поэтому данный фактор важно учесть при решении о передаче всех своих накоплений в частное управление.</w:t>
      </w:r>
    </w:p>
    <w:p w14:paraId="6A32F796" w14:textId="3FC63992" w:rsidR="00FB0CEB" w:rsidRPr="00E26D46" w:rsidRDefault="008C73BE" w:rsidP="00FB0CEB">
      <w:hyperlink r:id="rId41" w:history="1">
        <w:r w:rsidR="00FB0CEB" w:rsidRPr="00E26D46">
          <w:rPr>
            <w:rStyle w:val="a3"/>
          </w:rPr>
          <w:t>https://www.nur.kz/nurfin/pension/2424102-pochemu-kazahstancam-ne-sleduet-perevodit-vse-dengi-iz-enpf-v-uip-mnenie-finansista/</w:t>
        </w:r>
      </w:hyperlink>
      <w:r w:rsidR="00FB0CEB" w:rsidRPr="00E26D46">
        <w:t xml:space="preserve"> </w:t>
      </w:r>
    </w:p>
    <w:p w14:paraId="6E9DF977" w14:textId="77777777" w:rsidR="00AA3159" w:rsidRPr="00E26D46" w:rsidRDefault="00AA3159" w:rsidP="00AA3159">
      <w:pPr>
        <w:pStyle w:val="2"/>
      </w:pPr>
      <w:bookmarkStart w:id="140" w:name="_Toc239837367"/>
      <w:r w:rsidRPr="00E26D46">
        <w:t>Ритм Евразии, 08.09.2026, С 1 октября в Кыргызстане проиндексируют пенсии</w:t>
      </w:r>
      <w:bookmarkEnd w:id="140"/>
    </w:p>
    <w:p w14:paraId="3D783C92" w14:textId="27B26DC8" w:rsidR="00AA3159" w:rsidRPr="00E26D46" w:rsidRDefault="00AA3159" w:rsidP="00D6318B">
      <w:pPr>
        <w:pStyle w:val="3"/>
      </w:pPr>
      <w:bookmarkStart w:id="141" w:name="_Toc239837368"/>
      <w:r w:rsidRPr="00E26D46">
        <w:t xml:space="preserve">Постановлением Кабинета Министров Кыргызской Республики с 1 октября 2026 г. будут проиндексированы пенсии, назначенные в соответствии с законом </w:t>
      </w:r>
      <w:r w:rsidR="00535581">
        <w:t>«</w:t>
      </w:r>
      <w:r w:rsidRPr="00E26D46">
        <w:t>О государственном пенсионном социальном страховании</w:t>
      </w:r>
      <w:r w:rsidR="00535581">
        <w:t>»</w:t>
      </w:r>
      <w:r w:rsidRPr="00E26D46">
        <w:t>.</w:t>
      </w:r>
      <w:bookmarkEnd w:id="141"/>
    </w:p>
    <w:p w14:paraId="48B88E12" w14:textId="77777777" w:rsidR="00AA3159" w:rsidRPr="00E26D46" w:rsidRDefault="00AA3159" w:rsidP="00AA3159">
      <w:r w:rsidRPr="00E26D46">
        <w:t>Согласно документу, коэффициент индексации размеров страховых частей пенсий утвержден в размере 1,20, но не более 10 тыс. сомов.</w:t>
      </w:r>
    </w:p>
    <w:p w14:paraId="6B2F2AFE" w14:textId="77777777" w:rsidR="00AA3159" w:rsidRPr="00E26D46" w:rsidRDefault="00AA3159" w:rsidP="00AA3159">
      <w:r w:rsidRPr="00E26D46">
        <w:t>Установлено, что общий размер пенсий, назначаемых в соответствии с указанным законом, после 1 октября не может быть меньше 8,8 тыс. сомов без учета надбавок за счет доведения базовой части пенсий, за исключением случаев, предусмотренных данным законом.</w:t>
      </w:r>
    </w:p>
    <w:p w14:paraId="425E4C6C" w14:textId="43CE4B53" w:rsidR="00AA3159" w:rsidRPr="00E26D46" w:rsidRDefault="008C73BE" w:rsidP="00AA3159">
      <w:hyperlink r:id="rId42" w:history="1">
        <w:r w:rsidR="00AA3159" w:rsidRPr="00E26D46">
          <w:rPr>
            <w:rStyle w:val="a3"/>
          </w:rPr>
          <w:t>https://www.ritmeurasia.ru/news--2026-09-08--s-1-oktjabrja-v-kyrgyzstane-proindeksirujut-pensii-90154</w:t>
        </w:r>
      </w:hyperlink>
      <w:r w:rsidR="00AA3159" w:rsidRPr="00E26D46">
        <w:t xml:space="preserve"> </w:t>
      </w:r>
    </w:p>
    <w:p w14:paraId="27EBC686" w14:textId="77777777" w:rsidR="00AA3159" w:rsidRPr="00E26D46" w:rsidRDefault="00AA3159" w:rsidP="00AA3159">
      <w:pPr>
        <w:pStyle w:val="2"/>
      </w:pPr>
      <w:bookmarkStart w:id="142" w:name="_Toc239837369"/>
      <w:r w:rsidRPr="00E26D46">
        <w:t>Caravan-Info.kg, 08.09.2026, Кыргызским мигрантам разрешили оформлять пенсионное страхование полностью онлайн</w:t>
      </w:r>
      <w:bookmarkEnd w:id="142"/>
    </w:p>
    <w:p w14:paraId="1B2BBE07" w14:textId="77777777" w:rsidR="00AA3159" w:rsidRPr="00E26D46" w:rsidRDefault="00AA3159" w:rsidP="00D6318B">
      <w:pPr>
        <w:pStyle w:val="3"/>
      </w:pPr>
      <w:bookmarkStart w:id="143" w:name="_Toc239837370"/>
      <w:r w:rsidRPr="00E26D46">
        <w:t>Кыргызстанцы, находящиеся за рубежом, теперь могут дистанционно участвовать в системе государственного пенсионного страхования и формировать свои пенсионные права без возвращения в страну.</w:t>
      </w:r>
      <w:bookmarkEnd w:id="143"/>
    </w:p>
    <w:p w14:paraId="7825C09F" w14:textId="0937F373" w:rsidR="00AA3159" w:rsidRPr="00E26D46" w:rsidRDefault="00AA3159" w:rsidP="00AA3159">
      <w:r w:rsidRPr="00E26D46">
        <w:t xml:space="preserve">Об итогах реформы в рамках 100-дневной программы </w:t>
      </w:r>
      <w:r w:rsidR="00535581">
        <w:t>«</w:t>
      </w:r>
      <w:r w:rsidRPr="00E26D46">
        <w:t>Правительственные акселераторы</w:t>
      </w:r>
      <w:r w:rsidR="00535581">
        <w:t>»</w:t>
      </w:r>
      <w:r w:rsidRPr="00E26D46">
        <w:t xml:space="preserve"> сообщил председатель кабмина Адылбек Касымалиев.</w:t>
      </w:r>
    </w:p>
    <w:p w14:paraId="5B5B88CC" w14:textId="77777777" w:rsidR="00AA3159" w:rsidRPr="00E26D46" w:rsidRDefault="00AA3159" w:rsidP="00AA3159">
      <w:r w:rsidRPr="00E26D46">
        <w:t>Ранее для доступа к Кабинету налогоплательщика необходимо было лично обращаться в территориальный налоговый орган. Кроме того, отсутствовала возможность оплачивать добровольные страховые взносы банковской картой.</w:t>
      </w:r>
    </w:p>
    <w:p w14:paraId="619BEFD2" w14:textId="632FA99D" w:rsidR="00AA3159" w:rsidRPr="00E26D46" w:rsidRDefault="00AA3159" w:rsidP="00AA3159">
      <w:r w:rsidRPr="00E26D46">
        <w:t xml:space="preserve">После реформы кыргызстанцы за рубежом могут зарегистрироваться и получить электронную подпись через приложение </w:t>
      </w:r>
      <w:r w:rsidR="00535581">
        <w:t>«</w:t>
      </w:r>
      <w:r w:rsidRPr="00E26D46">
        <w:t>Түндүк</w:t>
      </w:r>
      <w:r w:rsidR="00535581">
        <w:t>»</w:t>
      </w:r>
      <w:r w:rsidRPr="00E26D46">
        <w:t xml:space="preserve"> без использования номера мобильного телефона.</w:t>
      </w:r>
    </w:p>
    <w:p w14:paraId="364C32D7" w14:textId="77777777" w:rsidR="00AA3159" w:rsidRPr="00E26D46" w:rsidRDefault="00AA3159" w:rsidP="00AA3159">
      <w:r w:rsidRPr="00E26D46">
        <w:t>Также им открыт дистанционный доступ к Кабинету налогоплательщика, где можно оформить добровольное пенсионное страхование и приобрести страховой полис.</w:t>
      </w:r>
    </w:p>
    <w:p w14:paraId="24473CFF" w14:textId="77777777" w:rsidR="00AA3159" w:rsidRPr="00E26D46" w:rsidRDefault="00AA3159" w:rsidP="00AA3159">
      <w:r w:rsidRPr="00E26D46">
        <w:t>Страховые взносы теперь можно оплачивать дистанционно банковской картой.</w:t>
      </w:r>
    </w:p>
    <w:p w14:paraId="5BFBC2C6" w14:textId="77777777" w:rsidR="00AA3159" w:rsidRPr="00E26D46" w:rsidRDefault="00AA3159" w:rsidP="00AA3159">
      <w:r w:rsidRPr="00E26D46">
        <w:t>В кабмине отмечают, что для получения основных пенсионных услуг трудовым мигрантам больше не требуется лично обращаться в государственные органы.</w:t>
      </w:r>
    </w:p>
    <w:p w14:paraId="646C1259" w14:textId="77777777" w:rsidR="00AA3159" w:rsidRDefault="008C73BE" w:rsidP="00AA3159">
      <w:hyperlink r:id="rId43" w:history="1">
        <w:r w:rsidR="00AA3159" w:rsidRPr="00E26D46">
          <w:rPr>
            <w:rStyle w:val="a3"/>
          </w:rPr>
          <w:t>https://caravan-info.kg/ru/obschestvo/843962-.html</w:t>
        </w:r>
      </w:hyperlink>
    </w:p>
    <w:p w14:paraId="1FE38D2A" w14:textId="77777777" w:rsidR="00CA09F6" w:rsidRDefault="00CA09F6" w:rsidP="00CA09F6">
      <w:pPr>
        <w:pStyle w:val="2"/>
      </w:pPr>
      <w:bookmarkStart w:id="144" w:name="_Toc239837371"/>
      <w:r>
        <w:t>ТАСС, 08.09.2026, Численность населения Таджикистана с начала 90-х выросла вдвое - Рахмон</w:t>
      </w:r>
      <w:bookmarkEnd w:id="144"/>
    </w:p>
    <w:p w14:paraId="77AB3BC7" w14:textId="77777777" w:rsidR="00CA09F6" w:rsidRDefault="00CA09F6" w:rsidP="00D6318B">
      <w:pPr>
        <w:pStyle w:val="3"/>
      </w:pPr>
      <w:bookmarkStart w:id="145" w:name="_Toc239837372"/>
      <w:r>
        <w:t>Население Таджикистана до конца 2026 года достигнет 11 млн человек, что вдвое больше, чем в начале 90-х годов прошлого века. Эти данные озвучил президент республики Эмомали Рахмон, выступая перед участниками торжественного собрания в честь 35-летия государственной независимости Таджикистана, которое отмечается 9 сентября. Его речь опубликована на официальном сайте президента.</w:t>
      </w:r>
      <w:bookmarkEnd w:id="145"/>
    </w:p>
    <w:p w14:paraId="7F2131FB" w14:textId="0712B163" w:rsidR="00CA09F6" w:rsidRDefault="00CA09F6" w:rsidP="00CA09F6">
      <w:r>
        <w:t xml:space="preserve">Глава государства напомнил, что навязанная гражданская война в Таджикистане (1992-1997 г. г. - прим. ТАСС), продолжавшаяся почти пять лет, привела к гибели более 150 тыс. таджикистанцев, сотни тысяч были вынуждены стать беженцами, сотни тысяч специалистов покинули страну. По статистическим данным, в 1992 году численность населения страны составляла более 5,6 млн человек, отметка в 10 млн человек была преодолена в 2023 году. </w:t>
      </w:r>
      <w:r w:rsidR="00535581">
        <w:t>«</w:t>
      </w:r>
      <w:r>
        <w:t>Численность населения страны увеличилась вдвое и к концу текущего года достигнет 11 млн человек</w:t>
      </w:r>
      <w:r w:rsidR="00535581">
        <w:t>»</w:t>
      </w:r>
      <w:r>
        <w:t>, - подчеркнул Рахмон. По данным Агентства по статистике при президенте республики, к середине этого года число таджикистанцев составляло более 10,8 млн.</w:t>
      </w:r>
    </w:p>
    <w:p w14:paraId="37877194" w14:textId="1BE11BFB" w:rsidR="00CA09F6" w:rsidRDefault="00CA09F6" w:rsidP="00CA09F6">
      <w:r>
        <w:t xml:space="preserve">Президент отметил, что республика обрела независимость в условиях, </w:t>
      </w:r>
      <w:r w:rsidR="00535581">
        <w:t>«</w:t>
      </w:r>
      <w:r>
        <w:t>когда экономика и производство находились в глубоком кризисе, а уровень жизни населения был крайне низким</w:t>
      </w:r>
      <w:r w:rsidR="00535581">
        <w:t>»</w:t>
      </w:r>
      <w:r>
        <w:t xml:space="preserve">. </w:t>
      </w:r>
      <w:r w:rsidR="00535581">
        <w:t>«</w:t>
      </w:r>
      <w:r>
        <w:t>В первые 4-5 лет независимости жители страны просили не зарплату и не пенсию, а только хлеб и думали о том, как выжить. &lt;...&gt; Принятые правительством страны меры в тех сложных условиях позволили Таджикистану с начала второго десятилетия независимости вступить на путь устойчивого развития</w:t>
      </w:r>
      <w:r w:rsidR="00535581">
        <w:t>»</w:t>
      </w:r>
      <w:r>
        <w:t xml:space="preserve">, - отметил он, добавив, что за короткий период страна сумела преодолеть все трудности того периода и выйти на путь развития. </w:t>
      </w:r>
      <w:r w:rsidR="00535581">
        <w:t>«</w:t>
      </w:r>
      <w:r>
        <w:t>Уровень бедности снизился с 83% до 19%, а показатель продолжительности жизни населения достиг 77 лет, то есть увеличился на 7 лет</w:t>
      </w:r>
      <w:r w:rsidR="00535581">
        <w:t>»</w:t>
      </w:r>
      <w:r>
        <w:t>, - уточнил глава государства, пояснив, что условия для этого были созданы благодаря экономическому росту страны.</w:t>
      </w:r>
    </w:p>
    <w:p w14:paraId="621D1D4B" w14:textId="75CF38F6" w:rsidR="00CA09F6" w:rsidRDefault="00CA09F6" w:rsidP="00CA09F6">
      <w:r>
        <w:t xml:space="preserve">В данном контексте он отметил стократный рост ВВП Таджикистана за последние 25 лет. </w:t>
      </w:r>
      <w:r w:rsidR="00535581">
        <w:t>«</w:t>
      </w:r>
      <w:r>
        <w:t>Совокупный валовой внутренний продукт страны вырос с 1,8 млрд сомони ($194 млн) в 2000 году до 177 млрд сомони ($19,1 млрд) в 2025 году, увеличившись почти в сто раз</w:t>
      </w:r>
      <w:r w:rsidR="00535581">
        <w:t>»</w:t>
      </w:r>
      <w:r>
        <w:t xml:space="preserve">, - заявил Рахмон. По его данным, доходы в государственную казну также увеличились - с 252 млн сомони ($27,2 млн) в 2000 году до 65 млрд сомони (более $7 млрд) в 2026 году, </w:t>
      </w:r>
      <w:r w:rsidR="00535581">
        <w:t>«</w:t>
      </w:r>
      <w:r>
        <w:t>то есть более чем в 250 раз</w:t>
      </w:r>
      <w:r w:rsidR="00535581">
        <w:t>»</w:t>
      </w:r>
      <w:r>
        <w:t>.</w:t>
      </w:r>
    </w:p>
    <w:p w14:paraId="7932F9F9" w14:textId="356D24E4" w:rsidR="00CA09F6" w:rsidRPr="00E26D46" w:rsidRDefault="00CA09F6" w:rsidP="00CA09F6">
      <w:r>
        <w:t xml:space="preserve">После обретения независимости переписи населения и жилищного фонда в Таджикистане проходили в 2000, 2010 и 2020 годах. В июне этого года президент республики подписал указ о проведении на всей территории страны переписи населения и жилищного фонда с 1 по 31 октября 2030 года. </w:t>
      </w:r>
    </w:p>
    <w:p w14:paraId="5365DA30" w14:textId="051E5212" w:rsidR="00B413F3" w:rsidRPr="00E26D46" w:rsidRDefault="00B413F3" w:rsidP="00B413F3">
      <w:pPr>
        <w:pStyle w:val="2"/>
      </w:pPr>
      <w:bookmarkStart w:id="146" w:name="_Toc239837373"/>
      <w:r w:rsidRPr="00E26D46">
        <w:lastRenderedPageBreak/>
        <w:t>Upl.uz, 08.09.2026, Как гарантировать себе выход на пенсию в Узбекистане?</w:t>
      </w:r>
      <w:bookmarkEnd w:id="146"/>
    </w:p>
    <w:p w14:paraId="05704BAB" w14:textId="77777777" w:rsidR="00B413F3" w:rsidRPr="00E26D46" w:rsidRDefault="00B413F3" w:rsidP="00D6318B">
      <w:pPr>
        <w:pStyle w:val="3"/>
      </w:pPr>
      <w:bookmarkStart w:id="147" w:name="_Toc239837374"/>
      <w:r w:rsidRPr="00E26D46">
        <w:t>В пресс-службе Пенсионного фонда опубликовано информационное сообщение. Сообщается, что многие жители Узбекистана предпочитают осуществлять свою трудовую деятельность в неформальном секторе для краткосрочного заработка или быстрого получения денежных средств. Однако в долгосрочной перспективе это может повлечь за собой множество трудностей в пенсионном возрасте. В частности, лицам не имеющим достаточный официальный трудовой стаж не гарантировано пенсионное обеспечение.</w:t>
      </w:r>
      <w:bookmarkEnd w:id="147"/>
    </w:p>
    <w:p w14:paraId="401385A2" w14:textId="77777777" w:rsidR="00B413F3" w:rsidRPr="00E26D46" w:rsidRDefault="00B413F3" w:rsidP="00B413F3">
      <w:r w:rsidRPr="00E26D46">
        <w:t>Если же вы осуществляете свою деятельность официально, то в будущем это станет основанием для начисления достойных пенсионных выплат. Основанием для этого являются ежемесячные официальные отчисления в Пенсионный фонд со стороны работодателя. Именно эти отчисления в будущем обеспечат вам право на государственную пенсию.</w:t>
      </w:r>
    </w:p>
    <w:p w14:paraId="47FA7FA1" w14:textId="77777777" w:rsidR="00B413F3" w:rsidRPr="00E26D46" w:rsidRDefault="00B413F3" w:rsidP="00B413F3">
      <w:r w:rsidRPr="00E26D46">
        <w:t>Неофициальные работники, в свою очередь, могут столкнуться с различными трудностями при достижении пенсионного возраста. В частности, им не гарантировано пенсионное обеспечение и они могу рассчитывать лишь на пособия, которые значительно меньше в размере, чем пенсия.</w:t>
      </w:r>
    </w:p>
    <w:p w14:paraId="7E8E6BF6" w14:textId="51DDDCAD" w:rsidR="00B413F3" w:rsidRPr="00E26D46" w:rsidRDefault="008C73BE" w:rsidP="00B413F3">
      <w:hyperlink r:id="rId44" w:history="1">
        <w:r w:rsidR="00B413F3" w:rsidRPr="00E26D46">
          <w:rPr>
            <w:rStyle w:val="a3"/>
          </w:rPr>
          <w:t>https://upl.uz/obshestvo/66391-news.html</w:t>
        </w:r>
      </w:hyperlink>
    </w:p>
    <w:p w14:paraId="4D3901D9" w14:textId="77777777" w:rsidR="00B413F3" w:rsidRPr="00E26D46" w:rsidRDefault="00B413F3" w:rsidP="00B413F3"/>
    <w:p w14:paraId="0F91D1CE" w14:textId="77777777" w:rsidR="00111D7C" w:rsidRPr="00E26D46" w:rsidRDefault="00111D7C" w:rsidP="00111D7C">
      <w:pPr>
        <w:pStyle w:val="10"/>
      </w:pPr>
      <w:bookmarkStart w:id="148" w:name="_Toc99271715"/>
      <w:bookmarkStart w:id="149" w:name="_Toc99318660"/>
      <w:bookmarkStart w:id="150" w:name="_Toc165991080"/>
      <w:bookmarkStart w:id="151" w:name="_Toc239837375"/>
      <w:r w:rsidRPr="00E26D46">
        <w:t>Новости пенсионной отрасли стран дальнего зарубежья</w:t>
      </w:r>
      <w:bookmarkEnd w:id="148"/>
      <w:bookmarkEnd w:id="149"/>
      <w:bookmarkEnd w:id="150"/>
      <w:bookmarkEnd w:id="151"/>
    </w:p>
    <w:p w14:paraId="7AB4A11D" w14:textId="69C804E2" w:rsidR="00A1235C" w:rsidRPr="00E26D46" w:rsidRDefault="00A1235C" w:rsidP="00A1235C">
      <w:pPr>
        <w:pStyle w:val="2"/>
      </w:pPr>
      <w:bookmarkStart w:id="152" w:name="_Toc239837376"/>
      <w:r w:rsidRPr="00E26D46">
        <w:t>Infohub.kz, 08.09.2026, Джойс признал, что One Nation не моделировала пенсионный план</w:t>
      </w:r>
      <w:bookmarkEnd w:id="152"/>
    </w:p>
    <w:p w14:paraId="7E95D057" w14:textId="2292DC54" w:rsidR="00A1235C" w:rsidRPr="00E26D46" w:rsidRDefault="00A1235C" w:rsidP="00D6318B">
      <w:pPr>
        <w:pStyle w:val="3"/>
      </w:pPr>
      <w:bookmarkStart w:id="153" w:name="_Toc239837377"/>
      <w:r w:rsidRPr="00E26D46">
        <w:t>Барнаби Джойс признал, что план One Nation по досрочному использованию пенсионных накоплений не был смоделирован. Премьер-министр и министр финансов Австралии раскритиковали инициативу.</w:t>
      </w:r>
      <w:bookmarkEnd w:id="153"/>
    </w:p>
    <w:p w14:paraId="54668EB8" w14:textId="77777777" w:rsidR="00A1235C" w:rsidRPr="00E26D46" w:rsidRDefault="00A1235C" w:rsidP="00A1235C">
      <w:r w:rsidRPr="00E26D46">
        <w:t>Представитель партии One Nation по финансовым вопросам Барнаби Джойс признал, что их план, позволяющий досрочно использовать пенсионные накопления, не был смоделирован на предмет влияния на пенсионный доход и инфляцию. Это прозвучало в его втором резком интервью за последние два дня.</w:t>
      </w:r>
    </w:p>
    <w:p w14:paraId="7D7DFF15" w14:textId="3E55951E" w:rsidR="00A1235C" w:rsidRPr="00E26D46" w:rsidRDefault="00A1235C" w:rsidP="00A1235C">
      <w:r w:rsidRPr="00E26D46">
        <w:t xml:space="preserve">В программе 7.30 на телеканале ABC Джойс, заявивший, что он </w:t>
      </w:r>
      <w:r w:rsidR="00535581">
        <w:t>«</w:t>
      </w:r>
      <w:r w:rsidRPr="00E26D46">
        <w:t>не Иисус Христос</w:t>
      </w:r>
      <w:r w:rsidR="00535581">
        <w:t>»</w:t>
      </w:r>
      <w:r w:rsidRPr="00E26D46">
        <w:t xml:space="preserve"> и не обязан знать всё, во вторник высмеял мнение о том, что предложение One Nation должно включать экономический анализ, характерный для крупных политических инициатив. </w:t>
      </w:r>
      <w:r w:rsidR="00535581">
        <w:t>«</w:t>
      </w:r>
      <w:r w:rsidRPr="00E26D46">
        <w:t>Есть ли какие-то последствия, кроме того, что это их деньги? Вы моделируете свою зарплату, полученную в конце недели?</w:t>
      </w:r>
      <w:r w:rsidR="00535581">
        <w:t>»</w:t>
      </w:r>
      <w:r w:rsidRPr="00E26D46">
        <w:t xml:space="preserve"> — риторически спросил он.</w:t>
      </w:r>
    </w:p>
    <w:p w14:paraId="65AFCB74" w14:textId="461E317F" w:rsidR="00A1235C" w:rsidRPr="00E26D46" w:rsidRDefault="00A1235C" w:rsidP="00A1235C">
      <w:r w:rsidRPr="00E26D46">
        <w:t xml:space="preserve">Во вторник в программе ABC Radio National Джойс также сказал, что отсутствие ограничений на досрочное снятие пенсионных накоплений не является проблемой, поскольку </w:t>
      </w:r>
      <w:r w:rsidR="00535581">
        <w:t>«</w:t>
      </w:r>
      <w:r w:rsidRPr="00E26D46">
        <w:t>люди не глупы</w:t>
      </w:r>
      <w:r w:rsidR="00535581">
        <w:t>»</w:t>
      </w:r>
      <w:r w:rsidRPr="00E26D46">
        <w:t xml:space="preserve"> и не будут снимать деньги с пенсионного счета, если это не </w:t>
      </w:r>
      <w:r w:rsidRPr="00E26D46">
        <w:lastRenderedPageBreak/>
        <w:t xml:space="preserve">выгодно финансово. </w:t>
      </w:r>
      <w:r w:rsidR="00535581">
        <w:t>«</w:t>
      </w:r>
      <w:r w:rsidRPr="00E26D46">
        <w:t>Если они понимают, что альтернатива снятию денег для оплаты аренды или ипотеки — оставить деньги в пенсионном фонде, то большинство разумных людей выберут последнее и оставят деньги в пенсионных инвестициях</w:t>
      </w:r>
      <w:r w:rsidR="00535581">
        <w:t>»</w:t>
      </w:r>
      <w:r w:rsidRPr="00E26D46">
        <w:t>, — сказал он.</w:t>
      </w:r>
    </w:p>
    <w:p w14:paraId="241D00AD" w14:textId="77777777" w:rsidR="00A1235C" w:rsidRPr="00E26D46" w:rsidRDefault="00A1235C" w:rsidP="00A1235C">
      <w:r w:rsidRPr="00E26D46">
        <w:t>Согласно предложению One Nation, австралийцы, снимающие жилье или платящие ипотеку — около 9 миллионов домохозяйств — смогут конвертировать часть пенсионных взносов в наличные на срок до трех лет. Работодатели продолжат платить обязательные 12% пенсионных взносов, но 3% пенсионного фонда могут выплачиваться непосредственно владельцу счета, и эта сумма по-прежнему будет облагаться налогом по сниженной ставке 15%.</w:t>
      </w:r>
    </w:p>
    <w:p w14:paraId="07AFB708" w14:textId="77777777" w:rsidR="00A1235C" w:rsidRPr="00E26D46" w:rsidRDefault="00A1235C" w:rsidP="00A1235C">
      <w:r w:rsidRPr="00E26D46">
        <w:t>Согласно моделированию Super Members Council, организации, представляющей некоммерческий пенсионный сектор, в случае реализации плана One Nation средний работник к выходу на пенсию обеднеет на 25 000 долларов.</w:t>
      </w:r>
    </w:p>
    <w:p w14:paraId="7B0D5AA3" w14:textId="0CF14587" w:rsidR="00A1235C" w:rsidRPr="00E26D46" w:rsidRDefault="00A1235C" w:rsidP="00A1235C">
      <w:r w:rsidRPr="00E26D46">
        <w:t xml:space="preserve">Премьер-министр Энтони Альбанезе подверг план One Nation резкой критике, заявив на заседании фракции Лейбористской партии, что этот план угрожает обязательным пенсионным правилам. </w:t>
      </w:r>
      <w:r w:rsidR="00535581">
        <w:t>«</w:t>
      </w:r>
      <w:r w:rsidRPr="00E26D46">
        <w:t>Как только вы теряете принцип универсальности, политика начинает разваливаться</w:t>
      </w:r>
      <w:r w:rsidR="00535581">
        <w:t>»</w:t>
      </w:r>
      <w:r w:rsidRPr="00E26D46">
        <w:t xml:space="preserve">, — сказал он. </w:t>
      </w:r>
      <w:r w:rsidR="00535581">
        <w:t>«</w:t>
      </w:r>
      <w:r w:rsidRPr="00E26D46">
        <w:t>Если вы посмотрите интервью Джойса, станет ясно, что эта политика не продумана</w:t>
      </w:r>
      <w:r w:rsidR="00535581">
        <w:t>»</w:t>
      </w:r>
      <w:r w:rsidRPr="00E26D46">
        <w:t xml:space="preserve">. Министр финансов Джим Чалмерс назвал пенсионную политику </w:t>
      </w:r>
      <w:r w:rsidR="00535581">
        <w:t>«</w:t>
      </w:r>
      <w:r w:rsidRPr="00E26D46">
        <w:t>полной ерундой</w:t>
      </w:r>
      <w:r w:rsidR="00535581">
        <w:t>»</w:t>
      </w:r>
      <w:r w:rsidRPr="00E26D46">
        <w:t xml:space="preserve">. </w:t>
      </w:r>
      <w:r w:rsidR="00535581">
        <w:t>«</w:t>
      </w:r>
      <w:r w:rsidRPr="00E26D46">
        <w:t>Они не смогли сказать нам: как это повлияет на пенсионные выплаты? Они не смогли сказать нам: каковы более широкие экономические последствия этого совета One Nation? Это ерунда от начала до конца</w:t>
      </w:r>
      <w:r w:rsidR="00535581">
        <w:t>»</w:t>
      </w:r>
      <w:r w:rsidRPr="00E26D46">
        <w:t>, — сказал он.</w:t>
      </w:r>
    </w:p>
    <w:p w14:paraId="0F07C228" w14:textId="3B466380" w:rsidR="00A1235C" w:rsidRPr="00E26D46" w:rsidRDefault="008C73BE" w:rsidP="00A1235C">
      <w:hyperlink r:id="rId45" w:history="1">
        <w:r w:rsidR="00A1235C" w:rsidRPr="00E26D46">
          <w:rPr>
            <w:rStyle w:val="a3"/>
          </w:rPr>
          <w:t>https://infohub.kz/ru/article/djois-one-nation-pensionnyi-plan-modelirovanie-kritika</w:t>
        </w:r>
      </w:hyperlink>
      <w:r w:rsidR="00A1235C" w:rsidRPr="00E26D46">
        <w:t xml:space="preserve"> </w:t>
      </w:r>
    </w:p>
    <w:p w14:paraId="47DF1710" w14:textId="35C4FFAA" w:rsidR="00402F6B" w:rsidRPr="00E26D46" w:rsidRDefault="00402F6B" w:rsidP="00402F6B">
      <w:pPr>
        <w:pStyle w:val="2"/>
      </w:pPr>
      <w:bookmarkStart w:id="154" w:name="_Toc239837378"/>
      <w:r w:rsidRPr="00E26D46">
        <w:t>Stmegi.com, 08.09.2026, Пенсионные отчисления израильтян превысили 200 миллиардов шекелей в год</w:t>
      </w:r>
      <w:bookmarkEnd w:id="154"/>
    </w:p>
    <w:p w14:paraId="54848DA2" w14:textId="77777777" w:rsidR="00402F6B" w:rsidRPr="00E26D46" w:rsidRDefault="00402F6B" w:rsidP="00D6318B">
      <w:pPr>
        <w:pStyle w:val="3"/>
      </w:pPr>
      <w:bookmarkStart w:id="155" w:name="_Toc239837379"/>
      <w:r w:rsidRPr="00E26D46">
        <w:t>В 2025 году население Израиля впервые в истории перечислило в долгосрочные накопительные продукты более 200 млрд шекелей за год.</w:t>
      </w:r>
      <w:bookmarkEnd w:id="155"/>
    </w:p>
    <w:p w14:paraId="7C3A58CA" w14:textId="77777777" w:rsidR="00402F6B" w:rsidRPr="00E26D46" w:rsidRDefault="00402F6B" w:rsidP="00402F6B">
      <w:r w:rsidRPr="00E26D46">
        <w:t>В этом году в пенсионные фонды, страховые полисы с пенсионной составляющей, накопительные страховые полисы и различные виды сберегательных касс (включая инвестиционные кассы, детские сберегательные программы и фонды повышения квалификации) были вложены 219 миллиардов шекелей, на 12,3% больше, чем в 2024 году.</w:t>
      </w:r>
    </w:p>
    <w:p w14:paraId="656D2E86" w14:textId="77777777" w:rsidR="00402F6B" w:rsidRPr="00E26D46" w:rsidRDefault="00402F6B" w:rsidP="00402F6B">
      <w:r w:rsidRPr="00E26D46">
        <w:t>Из этой суммы 91 млрд шекелей было направлено в пенсионные фонды, 34 млрд шекелей – в накопительные страховые полисы, 39 млрд шекелей – в фонды повышения квалификации и 19 млрд шекелей – в инвестиционные сберегательные кассы.</w:t>
      </w:r>
    </w:p>
    <w:p w14:paraId="289EAF4F" w14:textId="77777777" w:rsidR="00402F6B" w:rsidRPr="00E26D46" w:rsidRDefault="00402F6B" w:rsidP="00402F6B">
      <w:r w:rsidRPr="00E26D46">
        <w:t>Объем средств, выведенных из накоплений, вырос на 9,8% до 155 миллиардов шекелей. Таким образом, разница между новыми поступлениями и изъятиями, оставшаяся в институциональных фондах, составила 64 млрд шекелей.</w:t>
      </w:r>
    </w:p>
    <w:p w14:paraId="6AB8415D" w14:textId="77777777" w:rsidR="00402F6B" w:rsidRPr="00E26D46" w:rsidRDefault="00402F6B" w:rsidP="00402F6B">
      <w:r w:rsidRPr="00E26D46">
        <w:t>В итоге, по данным отчета, долгосрочные накопления населения выросли за прошлый год на 16% (450 млрд шекелей) до 3,3 триллиона шекелей.</w:t>
      </w:r>
    </w:p>
    <w:p w14:paraId="39B07A8E" w14:textId="77777777" w:rsidR="00402F6B" w:rsidRPr="00E26D46" w:rsidRDefault="00402F6B" w:rsidP="00402F6B">
      <w:r w:rsidRPr="00E26D46">
        <w:lastRenderedPageBreak/>
        <w:t>Главная причина скачка – рост на фондовых рынках, обеспечивший в прошлом году особенно высокую доходность: 15% по общему инвестиционному треку и 25% по акционерному.</w:t>
      </w:r>
    </w:p>
    <w:p w14:paraId="425A7765" w14:textId="77777777" w:rsidR="00402F6B" w:rsidRPr="00E26D46" w:rsidRDefault="00402F6B" w:rsidP="00402F6B">
      <w:r w:rsidRPr="00E26D46">
        <w:t>Комиссии за управление продолжили немного снижаться. По данным регулятора, комиссия за управление отчислениями в пенсионные фонды снизилась еще на 0,3 процентного пункта, до 1,54%, а комиссия за управление накопленными средствами (всеми уже накопленными деньгами) осталась стабильной на уровне 0,15%. В сберегательных кассах и фондах повышения квалификации средняя комиссия за управление накоплениями составила 0,53% (комиссии с отчислений в этих продуктах не взимаются).</w:t>
      </w:r>
    </w:p>
    <w:p w14:paraId="01B8C230" w14:textId="22F23CA6" w:rsidR="00402F6B" w:rsidRPr="00E26D46" w:rsidRDefault="008C73BE" w:rsidP="00402F6B">
      <w:hyperlink r:id="rId46" w:history="1">
        <w:r w:rsidR="00402F6B" w:rsidRPr="00E26D46">
          <w:rPr>
            <w:rStyle w:val="a3"/>
          </w:rPr>
          <w:t>https://stmegi.com/posts/142614/pensionnye-otchisleniya-izrailtyan-prevysili-200-milliardov-shekeley-v-god/</w:t>
        </w:r>
      </w:hyperlink>
      <w:r w:rsidR="00402F6B" w:rsidRPr="00E26D46">
        <w:t xml:space="preserve"> </w:t>
      </w:r>
    </w:p>
    <w:p w14:paraId="0E96FDCC" w14:textId="77777777" w:rsidR="0041149E" w:rsidRPr="00E26D46" w:rsidRDefault="0041149E" w:rsidP="0041149E">
      <w:pPr>
        <w:pStyle w:val="2"/>
      </w:pPr>
      <w:bookmarkStart w:id="156" w:name="_Toc239837380"/>
      <w:r w:rsidRPr="00E26D46">
        <w:t>Cyprus Inform, 08.09.2026, Кипр планирует начать пенсионную реформу в январе 2027 года</w:t>
      </w:r>
      <w:bookmarkEnd w:id="156"/>
    </w:p>
    <w:p w14:paraId="51933B52" w14:textId="77777777" w:rsidR="0041149E" w:rsidRPr="00E26D46" w:rsidRDefault="0041149E" w:rsidP="00D6318B">
      <w:pPr>
        <w:pStyle w:val="3"/>
      </w:pPr>
      <w:bookmarkStart w:id="157" w:name="_Toc239837381"/>
      <w:r w:rsidRPr="00E26D46">
        <w:t>Пенсионные реформы, которые должны вступить в силу 1 января 2027 года, должны включать в себя предохранительные клапаны, чтобы противостоять кризисам, заявил министр финансов Макис Керавнос в понедельник после заседания консультативного органа по труду.</w:t>
      </w:r>
      <w:bookmarkEnd w:id="157"/>
    </w:p>
    <w:p w14:paraId="1857AC2E" w14:textId="77777777" w:rsidR="0041149E" w:rsidRPr="00E26D46" w:rsidRDefault="0041149E" w:rsidP="0041149E">
      <w:r w:rsidRPr="00E26D46">
        <w:t>Организации работодателей и профсоюзы разошлись во мнениях по поводу пенсионного возраста во время встречи, на которой также присутствовал министр труда Маринос Мусиуттас.</w:t>
      </w:r>
    </w:p>
    <w:p w14:paraId="7675300F" w14:textId="77777777" w:rsidR="0041149E" w:rsidRPr="00E26D46" w:rsidRDefault="0041149E" w:rsidP="0041149E">
      <w:r w:rsidRPr="00E26D46">
        <w:t>Финансовая устойчивость</w:t>
      </w:r>
    </w:p>
    <w:p w14:paraId="08C19701" w14:textId="77777777" w:rsidR="0041149E" w:rsidRPr="00E26D46" w:rsidRDefault="0041149E" w:rsidP="0041149E">
      <w:r w:rsidRPr="00E26D46">
        <w:t>Керавнос не представил подробностей о предлагаемых предохранительных клапанах, но сказал, что приоритетом является долгосрочная устойчивость фонда социального страхования. Он сказал, что процесс находится на завершающей стадии и впоследствии будет передан эксперту для изучения.</w:t>
      </w:r>
    </w:p>
    <w:p w14:paraId="05CAB60B" w14:textId="77777777" w:rsidR="0041149E" w:rsidRPr="00E26D46" w:rsidRDefault="0041149E" w:rsidP="0041149E">
      <w:r w:rsidRPr="00E26D46">
        <w:t>На встрече были рассмотрены финансовые аспекты пенсионной реформы. Было решено, что в ближайшие дни будут предоставлены все необходимые разъяснения, которые позволят продолжить процедуру в соответствии с конкретным графиком.</w:t>
      </w:r>
    </w:p>
    <w:p w14:paraId="4CB66BB5" w14:textId="77777777" w:rsidR="0041149E" w:rsidRPr="00E26D46" w:rsidRDefault="0041149E" w:rsidP="0041149E">
      <w:r w:rsidRPr="00E26D46">
        <w:t>Поддержка низких пенсий</w:t>
      </w:r>
    </w:p>
    <w:p w14:paraId="0D4EE2F0" w14:textId="77777777" w:rsidR="0041149E" w:rsidRPr="00E26D46" w:rsidRDefault="0041149E" w:rsidP="0041149E">
      <w:r w:rsidRPr="00E26D46">
        <w:t>Керавнос сказал, что инициатива правительства в рамках первого этапа реформ направлена на повышение низких пенсий при сохранении экономики и бюджетного баланса.</w:t>
      </w:r>
    </w:p>
    <w:p w14:paraId="2664BF0C" w14:textId="77777777" w:rsidR="0041149E" w:rsidRPr="00E26D46" w:rsidRDefault="0041149E" w:rsidP="0041149E">
      <w:r w:rsidRPr="00E26D46">
        <w:t>Он сказал, что солидарность занимает центральное место в системе, поскольку нынешние работники вносят взносы в фонд социального страхования для финансирования существующих пенсий и обеспечения будущих пенсионных выплат.</w:t>
      </w:r>
    </w:p>
    <w:p w14:paraId="0201E922" w14:textId="77777777" w:rsidR="0041149E" w:rsidRPr="00E26D46" w:rsidRDefault="0041149E" w:rsidP="0041149E">
      <w:r w:rsidRPr="00E26D46">
        <w:t>Предложение, подготовленное Министерством труда в сотрудничестве с экспертами Международной организации труда, было рассмотрено Министерством финансов, которое заявило, что может поддержать это предложение, не нарушая бюджетный баланс.</w:t>
      </w:r>
    </w:p>
    <w:p w14:paraId="1E59728E" w14:textId="77777777" w:rsidR="0041149E" w:rsidRPr="00E26D46" w:rsidRDefault="0041149E" w:rsidP="0041149E">
      <w:r w:rsidRPr="00E26D46">
        <w:t>Стоимость обсуждается</w:t>
      </w:r>
    </w:p>
    <w:p w14:paraId="688C63B7" w14:textId="77777777" w:rsidR="0041149E" w:rsidRPr="00E26D46" w:rsidRDefault="0041149E" w:rsidP="0041149E">
      <w:r w:rsidRPr="00E26D46">
        <w:lastRenderedPageBreak/>
        <w:t>Керавнос сказал, что предложения, представленные организациями работодателей и профсоюзами, могут изменить общую стоимость реформ, которая, по недавним оценкам, составляет 50 миллионов евро в год. Предложения находятся на стадии обсуждения.</w:t>
      </w:r>
    </w:p>
    <w:p w14:paraId="6CDA41D0" w14:textId="77777777" w:rsidR="0041149E" w:rsidRPr="00E26D46" w:rsidRDefault="0041149E" w:rsidP="0041149E">
      <w:r w:rsidRPr="00E26D46">
        <w:t>Мусиуттас сказал, что эти реформы стали первыми пенсионными реформами, которые были предложены за 46 лет. Он сказал, что планирование было сосредоточено на жизнеспособности фонда социального страхования и государственных финансов, а также на финансовой стабильности государства.</w:t>
      </w:r>
    </w:p>
    <w:p w14:paraId="0C1BBCB4" w14:textId="77777777" w:rsidR="0041149E" w:rsidRPr="00E26D46" w:rsidRDefault="0041149E" w:rsidP="0041149E">
      <w:r w:rsidRPr="00E26D46">
        <w:t>Он добавил, что первой целью является улучшение качества жизни и обеспечение достойных условий жизни для пенсионеров с низкими доходами. Обсуждения шли по графику, и внедрение по-прежнему было запланировано на 1 января 2027 года.</w:t>
      </w:r>
    </w:p>
    <w:p w14:paraId="5EA3C0A6" w14:textId="3FDEFDC4" w:rsidR="0041149E" w:rsidRDefault="008C73BE" w:rsidP="0041149E">
      <w:hyperlink r:id="rId47" w:history="1">
        <w:r w:rsidR="0041149E" w:rsidRPr="00E26D46">
          <w:rPr>
            <w:rStyle w:val="a3"/>
          </w:rPr>
          <w:t>https://www.kiprinform.com/news/kipr-planiruet-nachat-pensionnuyu-reformu-v-yanvare-2027-goda/</w:t>
        </w:r>
      </w:hyperlink>
      <w:r w:rsidR="0041149E" w:rsidRPr="00E26D46">
        <w:t xml:space="preserve"> </w:t>
      </w:r>
    </w:p>
    <w:p w14:paraId="10AD256A" w14:textId="271E2277" w:rsidR="00535581" w:rsidRDefault="00535581" w:rsidP="00535581">
      <w:pPr>
        <w:pStyle w:val="2"/>
      </w:pPr>
      <w:bookmarkStart w:id="158" w:name="_Toc239837382"/>
      <w:r>
        <w:t>Вестник Кипра, 08.09.2026, Работодатели Кипра предложили повысить пенсионный возраст</w:t>
      </w:r>
      <w:bookmarkEnd w:id="158"/>
    </w:p>
    <w:p w14:paraId="5D8105B5" w14:textId="77777777" w:rsidR="00535581" w:rsidRDefault="00535581" w:rsidP="00D6318B">
      <w:pPr>
        <w:pStyle w:val="3"/>
      </w:pPr>
      <w:bookmarkStart w:id="159" w:name="_Toc239837383"/>
      <w:r>
        <w:t>Пенсионная реформа Кипра, которую правительство намерено запустить 1 января 2027 года, вышла на один из наиболее чувствительных для бизнеса вопросов – кто будет финансировать систему в долгосрочной перспективе. Работодатели допускают повышение пенсионного возраста, если потребуется увеличить страховые взносы.</w:t>
      </w:r>
      <w:bookmarkEnd w:id="159"/>
    </w:p>
    <w:p w14:paraId="39C4E56B" w14:textId="77777777" w:rsidR="00535581" w:rsidRDefault="00535581" w:rsidP="00535581">
      <w:r>
        <w:t xml:space="preserve">7 сентября работодатели и профсоюзы не смогли согласовать позиции по пенсионному возрасту на заседании Трудового консультативного совета с участием министров финансов и труда. Сейчас общий пенсионный возраст на Кипре составляет 65 лет; при выполнении установленных условий по страховым взносам пенсию можно получать с 63 лет. Эти правила приводит Служба социального страхования Кипра. </w:t>
      </w:r>
    </w:p>
    <w:p w14:paraId="51A20C97" w14:textId="77777777" w:rsidR="00535581" w:rsidRDefault="00535581" w:rsidP="00535581">
      <w:r>
        <w:t>Генеральный директор Федерации работодателей и промышленников OEB Михалис Антониу заявил, что увеличение взносов должно сопровождаться повышением пенсионного возраста. Аналогичную позицию заняла Кипрская торгово-промышленная палата (KEBE). Профсоюзы, напротив, считают неприемлемыми как повышение возраста, так и дополнительное увеличение взносов.</w:t>
      </w:r>
    </w:p>
    <w:p w14:paraId="50C9EB13" w14:textId="77777777" w:rsidR="00535581" w:rsidRDefault="00535581" w:rsidP="00535581">
      <w:r>
        <w:t>Спор принципиален еще и потому, что рост отчислений уже заложен в действующую систему. Ставка взносов, составляющая сейчас 8,8%, должна увеличиваться на 0,5 процентного пункта в 2029, 2034 и 2039 годах и в итоге достигнуть 10,3%. Поэтому перспектива дополнительных повышений вызывает возражения.</w:t>
      </w:r>
    </w:p>
    <w:p w14:paraId="6D4C1928" w14:textId="77777777" w:rsidR="00535581" w:rsidRDefault="00535581" w:rsidP="00535581">
      <w:r>
        <w:t>Одновременно правительство предлагает смягчить условия для тех, кто выходит на пенсию в 63 года. Сейчас к их пенсии применяется актуарное уменьшение на 12%. Предложение Министерства труда предусматривает снижение этого показателя до 7,5% для базовой части пенсии. Изменение затронет около 40 тыс. нынешних пенсионеров и примерно столько же людей, которые выйдут на пенсию в следующие пять лет. Его стоимость оценивается в €24 млн для нынешних получателей плюс около €12 млн в течение последующих пяти лет.</w:t>
      </w:r>
    </w:p>
    <w:p w14:paraId="1B6E0AE5" w14:textId="77777777" w:rsidR="00535581" w:rsidRDefault="00535581" w:rsidP="00535581">
      <w:r>
        <w:t xml:space="preserve">Министр финансов Макис Керавнос настаивает, что реформа должна содержать механизмы защиты бюджета и Фонда социального страхования на случай кризисов. </w:t>
      </w:r>
    </w:p>
    <w:p w14:paraId="523382D3" w14:textId="793EF237" w:rsidR="00535581" w:rsidRPr="00E26D46" w:rsidRDefault="008C73BE" w:rsidP="00535581">
      <w:hyperlink r:id="rId48" w:history="1">
        <w:r w:rsidR="00535581" w:rsidRPr="00CC5393">
          <w:rPr>
            <w:rStyle w:val="a3"/>
          </w:rPr>
          <w:t>https://vkcyprus.com/cyprus/1467412367718-rabotodateli-kipra-predlozhili-povysit-pensionnyj-vozrast/</w:t>
        </w:r>
      </w:hyperlink>
      <w:r w:rsidR="00535581">
        <w:t xml:space="preserve"> </w:t>
      </w:r>
    </w:p>
    <w:p w14:paraId="3B8E6E27" w14:textId="1CCF7EA0" w:rsidR="00823909" w:rsidRPr="00E26D46" w:rsidRDefault="00823909" w:rsidP="00823909">
      <w:pPr>
        <w:pStyle w:val="2"/>
      </w:pPr>
      <w:bookmarkStart w:id="160" w:name="_Toc239837384"/>
      <w:r w:rsidRPr="00E26D46">
        <w:t>LSM.lv, 08.09.2026, Массовое изъятие накоплений второго пенсионного уровня ударит по будущим пенсиям — банки</w:t>
      </w:r>
      <w:bookmarkEnd w:id="160"/>
    </w:p>
    <w:p w14:paraId="62248FA7" w14:textId="77777777" w:rsidR="00823909" w:rsidRPr="00E26D46" w:rsidRDefault="00823909" w:rsidP="00D6318B">
      <w:pPr>
        <w:pStyle w:val="3"/>
      </w:pPr>
      <w:bookmarkStart w:id="161" w:name="_Toc239837385"/>
      <w:r w:rsidRPr="00E26D46">
        <w:t>Массовое досрочное изъятие накоплений второго пенсионного уровня стало бы серьезной стратегической ошибкой и подвергло бы значительную часть будущих пенсионеров риску бедности, считают представители банков и управляющих компаний.</w:t>
      </w:r>
      <w:bookmarkEnd w:id="161"/>
    </w:p>
    <w:p w14:paraId="2FA7F06E" w14:textId="77777777" w:rsidR="00823909" w:rsidRPr="00E26D46" w:rsidRDefault="00823909" w:rsidP="00823909">
      <w:r w:rsidRPr="00E26D46">
        <w:t>На конец января 2026 года накопленный капитал второго пенсионного уровня в Латвии превышал 10 миллиардов евро. Это один из крупнейших объемов частных накоплений в стране — как на индивидуальном, так и на государственном уровне, сообщила руководитель инвестиционного управления банка Swedbank Анжелика Добровольская.</w:t>
      </w:r>
    </w:p>
    <w:p w14:paraId="58BF81FA" w14:textId="77777777" w:rsidR="00823909" w:rsidRPr="00E26D46" w:rsidRDefault="00823909" w:rsidP="00823909">
      <w:r w:rsidRPr="00E26D46">
        <w:t>Она подчеркивает, что это не свободные деньги, а отложенная часть зарплаты на старость. По ее словам, сейчас международные организации говорят о необходимости увеличивать реальные накопления для будущих пенсий, а не полагаться только на принцип солидарности первого пенсионного уровня.</w:t>
      </w:r>
    </w:p>
    <w:p w14:paraId="45EA41BD" w14:textId="47E2ED2A" w:rsidR="00823909" w:rsidRPr="00E26D46" w:rsidRDefault="00535581" w:rsidP="00823909">
      <w:r>
        <w:t>«</w:t>
      </w:r>
      <w:r w:rsidR="00823909" w:rsidRPr="00E26D46">
        <w:t>Объяснение очень простое — общество быстро стареет, а продолжительность жизни растет, поэтому полагаться только на будущих налогоплательщиков означает сознательно создавать бюджетный кризис в будущем. И сейчас в этой сфере Латвия опережает ряд развитых европейских стран, поскольку введены обязательные накопления для жителей</w:t>
      </w:r>
      <w:r>
        <w:t>»</w:t>
      </w:r>
      <w:r w:rsidR="00823909" w:rsidRPr="00E26D46">
        <w:t>, — пояснила Добровольская.</w:t>
      </w:r>
    </w:p>
    <w:p w14:paraId="46E8DB68" w14:textId="77777777" w:rsidR="00823909" w:rsidRPr="00E26D46" w:rsidRDefault="00823909" w:rsidP="00823909">
      <w:r w:rsidRPr="00E26D46">
        <w:t>Она отмечает, что идея свободного доступа к накоплениям на практике часто не работает, и приводит пример Эстонии.</w:t>
      </w:r>
    </w:p>
    <w:p w14:paraId="6E360643" w14:textId="162F30AE" w:rsidR="00823909" w:rsidRPr="00E26D46" w:rsidRDefault="00535581" w:rsidP="00823909">
      <w:r>
        <w:t>«</w:t>
      </w:r>
      <w:r w:rsidR="00823909" w:rsidRPr="00E26D46">
        <w:t>Эстония из-за популистских идей реформировала второй пенсионный уровень уже в 2021 году и сейчас признает, что это было ошибкой.</w:t>
      </w:r>
    </w:p>
    <w:p w14:paraId="299B1E3E" w14:textId="63079BB6" w:rsidR="00823909" w:rsidRPr="00E26D46" w:rsidRDefault="00823909" w:rsidP="00823909">
      <w:r w:rsidRPr="00E26D46">
        <w:t xml:space="preserve">Исследование Центрального банка Эстонии показывает, что после реформы второго пенсионного уровня 15% людей потратили эти деньги на повседневные нужды, 30% погасили потребительские кредиты, а 50% оставили деньги на счетах, где их постепенно </w:t>
      </w:r>
      <w:r w:rsidR="00535581">
        <w:t>«</w:t>
      </w:r>
      <w:r w:rsidRPr="00E26D46">
        <w:t>съедает</w:t>
      </w:r>
      <w:r w:rsidR="00535581">
        <w:t>»</w:t>
      </w:r>
      <w:r w:rsidRPr="00E26D46">
        <w:t xml:space="preserve"> инфляция</w:t>
      </w:r>
      <w:r w:rsidR="00535581">
        <w:t>»</w:t>
      </w:r>
      <w:r w:rsidRPr="00E26D46">
        <w:t>, — сказала Добровольская.</w:t>
      </w:r>
    </w:p>
    <w:p w14:paraId="3EE40B90" w14:textId="77777777" w:rsidR="00823909" w:rsidRPr="00E26D46" w:rsidRDefault="00823909" w:rsidP="00823909">
      <w:r w:rsidRPr="00E26D46">
        <w:t>По ее словам, это решение не только уменьшило будущие пенсии, но и повысило инфляцию для всех жителей, поскольку часть пенсионного капитала была направлена на потребление.</w:t>
      </w:r>
    </w:p>
    <w:p w14:paraId="4D9C6163" w14:textId="77777777" w:rsidR="00823909" w:rsidRPr="00E26D46" w:rsidRDefault="00823909" w:rsidP="00823909">
      <w:r w:rsidRPr="00E26D46">
        <w:t>Она также подчеркивает, что при долгосрочных накоплениях люди часто принимают эмоциональные, а не рациональные решения, поэтому пенсионные системы строятся на автоматических накоплениях.</w:t>
      </w:r>
    </w:p>
    <w:p w14:paraId="0350F726" w14:textId="77777777" w:rsidR="00823909" w:rsidRPr="00E26D46" w:rsidRDefault="00823909" w:rsidP="00823909">
      <w:r w:rsidRPr="00E26D46">
        <w:t>Добровольская отмечает, что второй пенсионный уровень в Латвии демонстрирует хорошую доходность.</w:t>
      </w:r>
    </w:p>
    <w:p w14:paraId="54261AA9" w14:textId="084908DC" w:rsidR="00823909" w:rsidRPr="00E26D46" w:rsidRDefault="00535581" w:rsidP="00823909">
      <w:r>
        <w:t>«</w:t>
      </w:r>
      <w:r w:rsidR="00823909" w:rsidRPr="00E26D46">
        <w:t>Изъять деньги — значит отказаться от сложных процентов. Например, 10 000 евро, изъятые в 30 лет, при доходности 6–7% в год означают примерно на 40 000–50 000 евро меньше к пенсионному возрасту</w:t>
      </w:r>
      <w:r>
        <w:t>»</w:t>
      </w:r>
      <w:r w:rsidR="00823909" w:rsidRPr="00E26D46">
        <w:t>, — пояснила она.</w:t>
      </w:r>
    </w:p>
    <w:p w14:paraId="54D9A587" w14:textId="77777777" w:rsidR="00823909" w:rsidRPr="00E26D46" w:rsidRDefault="00823909" w:rsidP="00823909">
      <w:r w:rsidRPr="00E26D46">
        <w:lastRenderedPageBreak/>
        <w:t>Руководитель SEB Life and Pension Baltic Арнольд Чулкстенс отметил, что второй пенсионный уровень — важная часть эффективно работающей пенсионной системы, созданной для балансирования демографических вызовов.</w:t>
      </w:r>
    </w:p>
    <w:p w14:paraId="3CB01E9C" w14:textId="77777777" w:rsidR="00823909" w:rsidRPr="00E26D46" w:rsidRDefault="00823909" w:rsidP="00823909">
      <w:r w:rsidRPr="00E26D46">
        <w:t>По его словам, если такие изменения будут реализованы, коэффициент замещения пенсии в ближайшие 10–20 лет может снизиться с нынешних 45–50% до примерно 30% от последней зарплаты.</w:t>
      </w:r>
    </w:p>
    <w:p w14:paraId="4B931618" w14:textId="3B6E2399" w:rsidR="00823909" w:rsidRPr="00E26D46" w:rsidRDefault="00535581" w:rsidP="00823909">
      <w:r>
        <w:t>«</w:t>
      </w:r>
      <w:r w:rsidR="00823909" w:rsidRPr="00E26D46">
        <w:t>Это означает, что значительная часть получателей пенсий в Латвии будет подвержена риску бедности, а государству потребуются дополнительные ресурсы для выплаты пособий</w:t>
      </w:r>
      <w:r>
        <w:t>»</w:t>
      </w:r>
      <w:r w:rsidR="00823909" w:rsidRPr="00E26D46">
        <w:t>, — отметил Чулкстенс, добавив, что систему необходимо укреплять и возвращать уровень взносов к 6%.</w:t>
      </w:r>
    </w:p>
    <w:p w14:paraId="64C3853C" w14:textId="77777777" w:rsidR="00823909" w:rsidRPr="00E26D46" w:rsidRDefault="00823909" w:rsidP="00823909">
      <w:r w:rsidRPr="00E26D46">
        <w:t>Он также подчеркнул, что опыт Эстонии показывает риск роста краткосрочного потребления, инфляции и снижения инвестиций в экономику.</w:t>
      </w:r>
    </w:p>
    <w:p w14:paraId="3BDB4BED" w14:textId="77777777" w:rsidR="00823909" w:rsidRPr="00E26D46" w:rsidRDefault="00823909" w:rsidP="00823909">
      <w:r w:rsidRPr="00E26D46">
        <w:t>Председатель правления CBL Asset Management Карлис Пургайлис заявил, что массовое досрочное изъятие накоплений стало бы стратегической ошибкой и в долгосрочной перспективе затронуло бы всех жителей.</w:t>
      </w:r>
    </w:p>
    <w:p w14:paraId="66FCA9F9" w14:textId="31795FD7" w:rsidR="00823909" w:rsidRPr="00E26D46" w:rsidRDefault="00535581" w:rsidP="00823909">
      <w:r>
        <w:t>«</w:t>
      </w:r>
      <w:r w:rsidR="00823909" w:rsidRPr="00E26D46">
        <w:t>Хотя личная финансовая свобода важна, накопления второго пенсионного уровня — это не обычный финансовый инструмент сбережений, как, например, сберегательный счет. Это один из ключевых механизмов, обеспечивающих благосостояние жителей в будущем и долгосрочную стабильность социальной системы государства</w:t>
      </w:r>
      <w:r>
        <w:t>»</w:t>
      </w:r>
      <w:r w:rsidR="00823909" w:rsidRPr="00E26D46">
        <w:t>, — пояснил Пургайлис.</w:t>
      </w:r>
    </w:p>
    <w:p w14:paraId="06119E5C" w14:textId="77777777" w:rsidR="00823909" w:rsidRPr="00E26D46" w:rsidRDefault="00823909" w:rsidP="00823909">
      <w:r w:rsidRPr="00E26D46">
        <w:t>По его словам, фондированная система создана для смягчения демографического давления, когда работающих становится меньше, а пенсионеров — больше. Массовое изъятие средств сегодня означало бы меньшие пенсии в будущем и дополнительную нагрузку на государство.</w:t>
      </w:r>
    </w:p>
    <w:p w14:paraId="6CF4EE49" w14:textId="77777777" w:rsidR="00823909" w:rsidRPr="00E26D46" w:rsidRDefault="00823909" w:rsidP="00823909">
      <w:r w:rsidRPr="00E26D46">
        <w:t>Он отметил, что в перспективе это может привести к повышению пенсионного возраста, снижению индексации пенсий или увеличению социальных взносов.</w:t>
      </w:r>
    </w:p>
    <w:p w14:paraId="0B664F93" w14:textId="77777777" w:rsidR="00823909" w:rsidRPr="00E26D46" w:rsidRDefault="00823909" w:rsidP="00823909">
      <w:r w:rsidRPr="00E26D46">
        <w:t>Пургайлис также подчеркнул, что пенсионные накопления инвестируются в предприятия, инфраструктуру и государственные облигации.</w:t>
      </w:r>
    </w:p>
    <w:p w14:paraId="6F0760FD" w14:textId="5D35ADE0" w:rsidR="00823909" w:rsidRPr="00E26D46" w:rsidRDefault="00535581" w:rsidP="00823909">
      <w:r>
        <w:t>«</w:t>
      </w:r>
      <w:r w:rsidR="00823909" w:rsidRPr="00E26D46">
        <w:t>Резкое изъятие средств заставит управляющих срочно продавать активы, снижая цены и вызывая колебания на рынке. Это затронет не только владельцев пенсионных накоплений, но и всю экономику — снизится доступность капитала, подорожают заимствования, сократится инвестиционная активность компаний</w:t>
      </w:r>
      <w:r>
        <w:t>»</w:t>
      </w:r>
      <w:r w:rsidR="00823909" w:rsidRPr="00E26D46">
        <w:t>, — отметил он.</w:t>
      </w:r>
    </w:p>
    <w:p w14:paraId="0920B8A8" w14:textId="77777777" w:rsidR="00823909" w:rsidRPr="00E26D46" w:rsidRDefault="00823909" w:rsidP="00823909">
      <w:r w:rsidRPr="00E26D46">
        <w:t>Руководитель управления активами и пенсионного бизнеса Luminor Атис Круминьш считает, что изменения в системе должны укреплять долгосрочное доверие и увеличивать накопления жителей.</w:t>
      </w:r>
    </w:p>
    <w:p w14:paraId="4758CA7D" w14:textId="15AA731C" w:rsidR="00823909" w:rsidRPr="00E26D46" w:rsidRDefault="00535581" w:rsidP="00823909">
      <w:r>
        <w:t>«</w:t>
      </w:r>
      <w:r w:rsidR="00823909" w:rsidRPr="00E26D46">
        <w:t>Второй пенсионный уровень следует рассматривать как важный долгосрочный финансовый инструмент, значение которого нельзя недооценивать для обеспечения благосостояния жителей и в пожилом возрасте. Это подтверждает и пример пенсионной реформы в Эстонии</w:t>
      </w:r>
      <w:r>
        <w:t>»</w:t>
      </w:r>
      <w:r w:rsidR="00823909" w:rsidRPr="00E26D46">
        <w:t>, — отметил Круминьш.</w:t>
      </w:r>
    </w:p>
    <w:p w14:paraId="345D05DC" w14:textId="77777777" w:rsidR="00823909" w:rsidRPr="00E26D46" w:rsidRDefault="00823909" w:rsidP="00823909">
      <w:r w:rsidRPr="00E26D46">
        <w:t>По его словам, досрочное изъятие накоплений чаще всего выбирают жители с финансовыми трудностями, и выгода от этого носит краткосрочный характер, но снижает финансовую безопасность в будущем.</w:t>
      </w:r>
    </w:p>
    <w:p w14:paraId="6FB6AAB3" w14:textId="77777777" w:rsidR="00823909" w:rsidRPr="00E26D46" w:rsidRDefault="00823909" w:rsidP="00823909">
      <w:r w:rsidRPr="00E26D46">
        <w:lastRenderedPageBreak/>
        <w:t>Он также отметил, что значительной части жителей Латвии на пенсии предстоит прожить около 20 лет, а большинство населения по-прежнему рассчитывает прежде всего на государственную пенсионную систему.</w:t>
      </w:r>
    </w:p>
    <w:p w14:paraId="4DBF96CD" w14:textId="77777777" w:rsidR="00823909" w:rsidRPr="00E26D46" w:rsidRDefault="00823909" w:rsidP="00823909">
      <w:r w:rsidRPr="00E26D46">
        <w:t>В Латвии продолжаются общественные и политические дискуссии о будущем второго пенсионного уровня. На платформе Manabalss.lv собрано необходимое число подписей за инициативу о введении добровольного участия во втором пенсионном уровне. Также собираются подписи за предложение разрешить полностью или частично изымать накопления второго уровня.</w:t>
      </w:r>
    </w:p>
    <w:p w14:paraId="308E8448" w14:textId="30037AA5" w:rsidR="00823909" w:rsidRPr="00E26D46" w:rsidRDefault="008C73BE" w:rsidP="00823909">
      <w:hyperlink r:id="rId49" w:history="1">
        <w:r w:rsidR="00823909" w:rsidRPr="00E26D46">
          <w:rPr>
            <w:rStyle w:val="a3"/>
          </w:rPr>
          <w:t>https://rus.lsm.lv/statja/novosti/ekonomika/10.02.2026-massovoe-izyatie-nakoplenii-vtorogo-pensionnogo-urovnya-udarit-po-budushhim-pensiyam-banki.a633979/</w:t>
        </w:r>
      </w:hyperlink>
      <w:r w:rsidR="00823909" w:rsidRPr="00E26D46">
        <w:t xml:space="preserve"> </w:t>
      </w:r>
    </w:p>
    <w:p w14:paraId="12DF7315" w14:textId="77777777" w:rsidR="007F6C91" w:rsidRPr="00E26D46" w:rsidRDefault="007F6C91" w:rsidP="007F6C91">
      <w:pPr>
        <w:pStyle w:val="2"/>
      </w:pPr>
      <w:bookmarkStart w:id="162" w:name="_Toc239837386"/>
      <w:bookmarkEnd w:id="105"/>
      <w:r w:rsidRPr="00E26D46">
        <w:t>Телеканал Краснодар, 08.09.2026, Более половины граждан поддержали введение потолка пенсий в Финляндии</w:t>
      </w:r>
      <w:bookmarkEnd w:id="162"/>
    </w:p>
    <w:p w14:paraId="214EB802" w14:textId="77777777" w:rsidR="007F6C91" w:rsidRPr="00E26D46" w:rsidRDefault="007F6C91" w:rsidP="00D6318B">
      <w:pPr>
        <w:pStyle w:val="3"/>
      </w:pPr>
      <w:bookmarkStart w:id="163" w:name="_Toc239837387"/>
      <w:r w:rsidRPr="00E26D46">
        <w:t>Согласно опросу компании Iro Research по заказу газеты Ilta-Sanomat, 57% жителей Финляндии поддерживают введение верхнего предела для размера пенсионных выплат. Против высказались 24%, остальные не определились.</w:t>
      </w:r>
      <w:bookmarkEnd w:id="163"/>
    </w:p>
    <w:p w14:paraId="63F5F439" w14:textId="77777777" w:rsidR="007F6C91" w:rsidRPr="00E26D46" w:rsidRDefault="007F6C91" w:rsidP="007F6C91">
      <w:r w:rsidRPr="00E26D46">
        <w:t>Исследование провели после публикации доклада института Labore, который подсчитал, что ограничение пенсий принесёт бюджету экономию в миллионы евро. Установка потолка на уровне 6200 евро затронет 1,2% пенсионеров (около 18 тыс. человек) и сэкономит 110 млн евро в год. Лимит на уровне средней зарплаты в 4200 евро затронет 5% пенсионеров и сбережёт более 500 млн евро ежегодно.</w:t>
      </w:r>
    </w:p>
    <w:p w14:paraId="6DA72431" w14:textId="77777777" w:rsidR="007F6C91" w:rsidRPr="00E26D46" w:rsidRDefault="007F6C91" w:rsidP="007F6C91">
      <w:r w:rsidRPr="00E26D46">
        <w:t>Средняя пенсия в Финляндии в прошлом году составила 2100 евро, медианная — 1900 евро. При этом Финляндия остаётся одной из немногих стран ОЭСР, где размер трудовой пенсии законодательно не ограничен.</w:t>
      </w:r>
    </w:p>
    <w:p w14:paraId="402464CF" w14:textId="77777777" w:rsidR="007F6C91" w:rsidRPr="00E26D46" w:rsidRDefault="007F6C91" w:rsidP="007F6C91">
      <w:r w:rsidRPr="00E26D46">
        <w:t>Опрос также показал, что финны старше 75 лет установили бы потолок на уровне 8500 евро, а молодёжь 18–24 лет — около 5700 евро. Международный валютный фонд ранее рекомендовал финским властям провести пенсионную реформу.</w:t>
      </w:r>
    </w:p>
    <w:p w14:paraId="4F3C4086" w14:textId="77777777" w:rsidR="007F6C91" w:rsidRPr="00E26D46" w:rsidRDefault="007F6C91" w:rsidP="007F6C91">
      <w:r w:rsidRPr="00E26D46">
        <w:t>Ранее мы писали, что минимальный размер пенсии для неработающих пенсионеров назвали в Госдуме РФ. Тем, у кого недостаточно стажа и пенсионных баллов для оформления страховой пенсии, назначают социальную пенсию по старости.</w:t>
      </w:r>
    </w:p>
    <w:p w14:paraId="682A7CE9" w14:textId="68CFC8F0" w:rsidR="00CA32BC" w:rsidRDefault="008C73BE" w:rsidP="007F6C91">
      <w:hyperlink r:id="rId50" w:history="1">
        <w:r w:rsidR="007F6C91" w:rsidRPr="00E26D46">
          <w:rPr>
            <w:rStyle w:val="a3"/>
          </w:rPr>
          <w:t>https://tvkrasnodar.ru/obshchestvo/2026/09/07/bolee-poloviny-grazhdan-podderzhali-vvedenie-potolka-pensiy-v-finlyandii-/</w:t>
        </w:r>
      </w:hyperlink>
    </w:p>
    <w:p w14:paraId="77E2C375" w14:textId="77777777" w:rsidR="00E1063F" w:rsidRDefault="00E1063F" w:rsidP="00E1063F">
      <w:pPr>
        <w:pStyle w:val="2"/>
      </w:pPr>
      <w:bookmarkStart w:id="164" w:name="_Toc239837388"/>
      <w:r>
        <w:lastRenderedPageBreak/>
        <w:t>Russiapost.su, 08.09.2026, Финляндия на грани: демографический коллапс заставит финнов работать до гробовой доски</w:t>
      </w:r>
      <w:bookmarkEnd w:id="164"/>
    </w:p>
    <w:p w14:paraId="517157EA" w14:textId="77777777" w:rsidR="00E1063F" w:rsidRDefault="00E1063F" w:rsidP="00D6318B">
      <w:pPr>
        <w:pStyle w:val="3"/>
      </w:pPr>
      <w:bookmarkStart w:id="165" w:name="_Toc239837389"/>
      <w:r>
        <w:t>Финляндия переживает самый глубокий системный кризис в своей новейшей истории. Страна, чья пенсионная система десятилетиями считалась одной из самых устойчивых в мире, оказалась на грани серьезных перемен. Экономика стагнирует, безработица бьет рекорды, а простые финны все чаще не могут позволить себе купить еду. При этом политическое руководство страны тратит миллиарды на вооружение и помощь Киеву, забывая о собственных гражданах.</w:t>
      </w:r>
      <w:bookmarkEnd w:id="165"/>
    </w:p>
    <w:p w14:paraId="044681F4" w14:textId="77777777" w:rsidR="00E1063F" w:rsidRDefault="00E1063F" w:rsidP="00E1063F">
      <w:r>
        <w:t>Главная проблема Финляндии - катастрофически низкая рождаемость. В 2025 году в стране родилось всего 45 773 ребенка. При этом ежегодно на пенсию выходит около 70 тысяч человек. Суммарный коэффициент рождаемости в 2024 году упал до 1,25 - это самый низкий показатель с 1776 года. В 2025 году он немного вырос до 1,30, но это все равно третий самый низкий показатель за всю историю наблюдений.</w:t>
      </w:r>
    </w:p>
    <w:p w14:paraId="1FF42E3B" w14:textId="5039AB6F" w:rsidR="00E1063F" w:rsidRDefault="00E1063F" w:rsidP="00E1063F">
      <w:r>
        <w:t xml:space="preserve">Главный экономист финской Федерации предприятий Юхан Бразерус предупреждает: без иммиграции население Финляндии сократится почти наполовину уже через пару поколений. Эксперты называют 2016 год переломным: именно тогда население страны стало сокращаться ежегодно без учета иммиграции. Ведущий эксперт консалтинговой компании MDI Расмус Аро говорит прямо: </w:t>
      </w:r>
      <w:r w:rsidR="00535581">
        <w:t>«</w:t>
      </w:r>
      <w:r>
        <w:t>Большая часть Финляндии вымирает прямо сейчас</w:t>
      </w:r>
      <w:r w:rsidR="00535581">
        <w:t>»</w:t>
      </w:r>
      <w:r>
        <w:t>.</w:t>
      </w:r>
    </w:p>
    <w:p w14:paraId="759E56EF" w14:textId="77777777" w:rsidR="00E1063F" w:rsidRDefault="00E1063F" w:rsidP="00E1063F">
      <w:r>
        <w:t>К 2050 году число людей старше 84 лет вырастет более чем в два раза. Это означает, что пенсионеров становится все больше, а работающих, которые платят взносы, - все меньше.</w:t>
      </w:r>
    </w:p>
    <w:p w14:paraId="567A164B" w14:textId="77777777" w:rsidR="00E1063F" w:rsidRDefault="00E1063F" w:rsidP="00E1063F">
      <w:r>
        <w:t>В этой связи платежеспособность пенсионной системы Финляндии оказалась под вопросом. Глава Центрального союза пенсионного обеспечения (ETK) Микко Каутто предостерегает: резкие изменения могут подорвать доверие к пенсионной системе. При этом пенсионная реформа уже идет, и ее главная цель - улучшить долгосрочную устойчивость системы.</w:t>
      </w:r>
    </w:p>
    <w:p w14:paraId="24B624AC" w14:textId="77777777" w:rsidR="00E1063F" w:rsidRDefault="00E1063F" w:rsidP="00E1063F">
      <w:r>
        <w:t>Финская молодежь теряет доверие к системе. Почти половина финнов считает, что пенсионная система рухнет и не сможет выплачивать заработанные пенсии. Среди людей младше 45 лет таких большинство. Доверие к системе - самое низкое со времен рецессии 1992 года.</w:t>
      </w:r>
    </w:p>
    <w:p w14:paraId="7AA9A3C3" w14:textId="77777777" w:rsidR="00E1063F" w:rsidRDefault="00E1063F" w:rsidP="00E1063F">
      <w:r>
        <w:t>Молодежь платит значительно более высокие взносы, чем предыдущие поколения. Это подрывает их покупательную способность, отодвигает покупку жилья и создание семьи. При этом готовность молодежи принимать повышение взносов резко упала: среди людей до 35 лет таких только 30% (в 2019 году было около половины).</w:t>
      </w:r>
    </w:p>
    <w:p w14:paraId="58FC6267" w14:textId="77777777" w:rsidR="00E1063F" w:rsidRDefault="00E1063F" w:rsidP="00E1063F">
      <w:r>
        <w:t>Некоторые предлагают поднять пенсионный возраст до 70 лет. По одним оценкам, это могло бы укрепить госфинансы на 10 млрд евро. Однако глава Финского пенсионного альянса Antti Tanskanen называет такие расчеты завышенными: реальный эффект около 2 млрд. Он подчеркивает, что повышение пенсионного возраста - не серебряная пуля: многие просто не смогут или не захотят работать до такого возраста и уйдут на пенсию по инвалидности или станут безработными.</w:t>
      </w:r>
    </w:p>
    <w:p w14:paraId="6557FF47" w14:textId="77777777" w:rsidR="00E1063F" w:rsidRDefault="00E1063F" w:rsidP="00E1063F">
      <w:r>
        <w:lastRenderedPageBreak/>
        <w:t>В Финляндии сложилась абсурдная ситуация: человек с 40-летним стажем и зарплатой 1700 евро в месяц получает пенсию около 1300 евро. При этом человек без трудового стажа получает 991 евро гарантированной пенсии. Эксперты признают: это подрывает стимулы работать и ставит под сомнение справедливость системы.</w:t>
      </w:r>
    </w:p>
    <w:p w14:paraId="7BE93C47" w14:textId="21C28838" w:rsidR="00E1063F" w:rsidRDefault="00E1063F" w:rsidP="00E1063F">
      <w:r>
        <w:t xml:space="preserve">Решающий удар по финской экономике нанес добровольный разрыв экономических связей с Россией. Российский посол в Финляндии Павел Кузнецов заявил, что нынешняя социально-экономическая ситуация в стране сопоставима с кризисом 1990-х годов. </w:t>
      </w:r>
      <w:r w:rsidR="00535581">
        <w:t>«</w:t>
      </w:r>
      <w:r>
        <w:t>Хельсинки повторяет тот же сценарий, но уже по собственной воле</w:t>
      </w:r>
      <w:r w:rsidR="00535581">
        <w:t>»</w:t>
      </w:r>
      <w:r>
        <w:t>, - отметил дипломат.</w:t>
      </w:r>
    </w:p>
    <w:p w14:paraId="3DBA68CD" w14:textId="77777777" w:rsidR="00E1063F" w:rsidRDefault="00E1063F" w:rsidP="00E1063F">
      <w:r>
        <w:t>Цифры говорят сами за себя. В 2021 году двусторонняя торговля с Россией составляла 12,7 млрд евро - это 4,3% финской экономики. К началу 2025 года она сократилась почти на 93%. Финские компании потеряли миллиардные инвестиции на российском рынке. Лесная промышленность недополучает около 10 млн кубометров древесины. Закрыта граница, прекращена приграничная торговля и авиасообщение.</w:t>
      </w:r>
    </w:p>
    <w:p w14:paraId="335367CD" w14:textId="77777777" w:rsidR="00E1063F" w:rsidRDefault="00E1063F" w:rsidP="00E1063F">
      <w:r>
        <w:t>Экономический рост Финляндии практически остановился. ВВП застрял на уровне 2021-2022 годов. В 2025 году рост составил всего 0,2%, а прогноз на 2026 год - 0,6%. По прогнозам Еврокомиссии, рост ВВП составил жалкие 0,1%.</w:t>
      </w:r>
    </w:p>
    <w:p w14:paraId="21C1E975" w14:textId="77777777" w:rsidR="00E1063F" w:rsidRDefault="00E1063F" w:rsidP="00E1063F">
      <w:r>
        <w:t>Государственный долг стремительно растет и уже приближается к 90% ВВП. Дефицит бюджета в 2024 году составил 4,4% ВВП, в 2025 году - 4,3%. Это привело к тому, что Еврокомиссия запустила против Финляндии процедуру чрезмерного дефицита.</w:t>
      </w:r>
    </w:p>
    <w:p w14:paraId="2725FA02" w14:textId="77777777" w:rsidR="00E1063F" w:rsidRDefault="00E1063F" w:rsidP="00E1063F">
      <w:r>
        <w:t>Уровень безработицы к концу 2025 года достиг 10,6% - это самый высокий показатель в Евросоюзе. Еще в 2022 году он был ниже среднего по ЕС. В 2025 году Финляндия побила антирекорд по банкротствам - почти 4000 компаний обанкротились. Это худший показатель с кризиса 1990-х годов.</w:t>
      </w:r>
    </w:p>
    <w:p w14:paraId="76F4E3A8" w14:textId="77777777" w:rsidR="00E1063F" w:rsidRDefault="00E1063F" w:rsidP="00E1063F">
      <w:r>
        <w:t>Особенно тяжело приходится восточным и юго-восточным регионам, которые раньше жили за счет туризма и торговли с Россией. Приграничный город Иматра теряет миллион евро ежедневно из-за отсутствия российских туристов. Местные жители проводят автопробеги с требованием открыть границу. Финские СМИ пишут о всплеске популярности секонд-хендов: треть жителей страны признались в перепродаже рождественских подарков.</w:t>
      </w:r>
    </w:p>
    <w:p w14:paraId="2BCEA86E" w14:textId="4DC5553A" w:rsidR="00E1063F" w:rsidRDefault="00E1063F" w:rsidP="00E1063F">
      <w:r>
        <w:t xml:space="preserve">Премьер-министр Петтери Орпо признал, что разрыв экономических связей с Россией негативно сказался на ситуации в стране. Однако он объясняет кризис </w:t>
      </w:r>
      <w:r w:rsidR="00535581">
        <w:t>«</w:t>
      </w:r>
      <w:r>
        <w:t>российской угрозой</w:t>
      </w:r>
      <w:r w:rsidR="00535581">
        <w:t>»</w:t>
      </w:r>
      <w:r>
        <w:t>, не уточняя, каким образом Россия повлияла на экономику. Президент России Владимир Путин неоднократно заявлял о готовности восстановить отношения, если финская сторона проявит желание.</w:t>
      </w:r>
    </w:p>
    <w:p w14:paraId="32205C4D" w14:textId="77777777" w:rsidR="00E1063F" w:rsidRDefault="00E1063F" w:rsidP="00E1063F">
      <w:r>
        <w:t>Пока простые финны страдают от безработицы и дороговизны, правительство Орпо взяло курс на форсированную милитаризацию. В 2025 году оборонные расходы составляли 2,5% ВВП. К 2029 году их планируют поднять до 3% ВВП, к 2030 году - до 3,2%, а к 2035 году - до 3,5%. Некоторые источники говорят о планах довести расходы до 5% ВВП.</w:t>
      </w:r>
    </w:p>
    <w:p w14:paraId="1E81D5BC" w14:textId="5B753AB5" w:rsidR="00E1063F" w:rsidRDefault="00E1063F" w:rsidP="00E1063F">
      <w:r>
        <w:t xml:space="preserve">Только на 2026 год правительство одобрило выделение на закупки для оборонительных сил 6 миллиардов евро. При этом министр финансов Риикка Пурра признала, что сокращениям подвергнутся </w:t>
      </w:r>
      <w:r w:rsidR="00535581">
        <w:t>«</w:t>
      </w:r>
      <w:r>
        <w:t xml:space="preserve">инновации, жилищное строительство, климатическая </w:t>
      </w:r>
      <w:r>
        <w:lastRenderedPageBreak/>
        <w:t>политика</w:t>
      </w:r>
      <w:r w:rsidR="00535581">
        <w:t>»</w:t>
      </w:r>
      <w:r>
        <w:t>, а также поддержка мигрантов и стартапов. Средства изымаются из реального сектора, науки и социальной поддержки и направляются в военно-промышленный комплекс.</w:t>
      </w:r>
    </w:p>
    <w:p w14:paraId="75F14604" w14:textId="2DAEBF57" w:rsidR="00E1063F" w:rsidRDefault="00E1063F" w:rsidP="00E1063F">
      <w:r>
        <w:t xml:space="preserve">Финляндия превращает себя в </w:t>
      </w:r>
      <w:r w:rsidR="00535581">
        <w:t>«</w:t>
      </w:r>
      <w:r>
        <w:t>северный бастион НАТО</w:t>
      </w:r>
      <w:r w:rsidR="00535581">
        <w:t>»</w:t>
      </w:r>
      <w:r>
        <w:t xml:space="preserve"> на границах с Россией. При этом экономика страны стагнирует, долги растут, а уровень жизни граждан падает под бременем милитаризации. Немецкие эксперты предрекли крах экономике Финляндии из-за обязательств перед НАТО.</w:t>
      </w:r>
    </w:p>
    <w:p w14:paraId="4417F48C" w14:textId="0C842F0A" w:rsidR="00E1063F" w:rsidRDefault="00E1063F" w:rsidP="00E1063F">
      <w:r>
        <w:t xml:space="preserve">Пропасть между политическими элитами, которые наращивают милитаристскую риторику, и простыми финнами, которые сталкиваются с рекордной безработицей и стремительным падением уровня жизни, становится все глубже. Как пишет Iltalehti, перспективы для граждан выглядят </w:t>
      </w:r>
      <w:r w:rsidR="00535581">
        <w:t>«</w:t>
      </w:r>
      <w:r>
        <w:t>мрачными</w:t>
      </w:r>
      <w:r w:rsidR="00535581">
        <w:t>»</w:t>
      </w:r>
      <w:r>
        <w:t>.</w:t>
      </w:r>
    </w:p>
    <w:p w14:paraId="660D8AAE" w14:textId="77777777" w:rsidR="00E1063F" w:rsidRDefault="00E1063F" w:rsidP="00E1063F">
      <w:r>
        <w:t>В результате Финляндия оказалась в замкнутом круге. Демографический кризис подрывает пенсионную систему и экономику в целом. Разрыв экономических связей с Россией лишил страну важнейшего торгового партнера и отбросил экономику на десятилетия назад. Милитаризация и огромные военные расходы усугубляют ситуацию, забирая средства из социальной сферы.</w:t>
      </w:r>
    </w:p>
    <w:p w14:paraId="308E1DAA" w14:textId="77777777" w:rsidR="00E1063F" w:rsidRDefault="00E1063F" w:rsidP="00E1063F">
      <w:r>
        <w:t>Простые финны платят за эти политические решения своей повседневной жизнью. Безработица растет, предприятия закрываются, люди не могут позволить себе купить еду и вынуждены обращаться за продовольственной помощью. В то же время миллиарды евро уходят на танки, истребители и помощь Киеву.</w:t>
      </w:r>
    </w:p>
    <w:p w14:paraId="5714BE2D" w14:textId="77777777" w:rsidR="00E1063F" w:rsidRDefault="00E1063F" w:rsidP="00E1063F">
      <w:r>
        <w:t>Вопрос, который финскому обществу предстоит решить: продолжать ли курс на милитаризацию и конфронтацию с Россией, который ведет к обнищанию народа, или вернуться к прагматичной политике добрососедства и экономического сотрудничества, которая десятилетиями приносила Финляндии процветание? Пока что ответ на этот вопрос остается открытым. А время уходит.</w:t>
      </w:r>
    </w:p>
    <w:p w14:paraId="66DFDD34" w14:textId="0D4ADAB1" w:rsidR="00E1063F" w:rsidRPr="00E26D46" w:rsidRDefault="008C73BE" w:rsidP="00E1063F">
      <w:hyperlink r:id="rId51" w:history="1">
        <w:r w:rsidR="00E1063F" w:rsidRPr="00CC5393">
          <w:rPr>
            <w:rStyle w:val="a3"/>
          </w:rPr>
          <w:t>https://www.russiapost.su/archives/392999</w:t>
        </w:r>
      </w:hyperlink>
      <w:r w:rsidR="00E1063F">
        <w:t xml:space="preserve"> </w:t>
      </w:r>
    </w:p>
    <w:p w14:paraId="3EAF3785" w14:textId="77777777" w:rsidR="001959C3" w:rsidRPr="00E26D46" w:rsidRDefault="001959C3" w:rsidP="001959C3">
      <w:pPr>
        <w:pStyle w:val="2"/>
      </w:pPr>
      <w:bookmarkStart w:id="166" w:name="_Toc239837390"/>
      <w:r w:rsidRPr="00E26D46">
        <w:t>Binance News, 08.09.2026, Министр здравоохранения Японии: GPIF по-прежнему рассматривает вопрос о пересмотре распределения активов</w:t>
      </w:r>
      <w:bookmarkEnd w:id="166"/>
    </w:p>
    <w:p w14:paraId="6684C099" w14:textId="0DDD9C54" w:rsidR="001959C3" w:rsidRPr="00E26D46" w:rsidRDefault="001959C3" w:rsidP="00D6318B">
      <w:pPr>
        <w:pStyle w:val="3"/>
      </w:pPr>
      <w:bookmarkStart w:id="167" w:name="_Toc239837391"/>
      <w:r w:rsidRPr="00E26D46">
        <w:t>Министр здравоохранения Японии Кэнийчиро Уэно сообщил, что Государственный пенсионный инвестиционный фонд (GPIF) по-прежнему рассматривает, нужно ли ему проводить пересмотр распределения активов, несмотря на то что в марте было решено, что такой пересмотр не требуется.</w:t>
      </w:r>
      <w:bookmarkEnd w:id="167"/>
      <w:r w:rsidRPr="00E26D46">
        <w:t xml:space="preserve"> </w:t>
      </w:r>
    </w:p>
    <w:p w14:paraId="62F1B405" w14:textId="3E087BDE" w:rsidR="001959C3" w:rsidRPr="00E26D46" w:rsidRDefault="001959C3" w:rsidP="001959C3">
      <w:r w:rsidRPr="00E26D46">
        <w:t>Как передает Sina Finance, Уэно заявил на регулярной пресс-конференции в Токио во вторник, что текущая инвестиционная среда существенно не отклонилась от предположений, которые GPIF заложил для своего базового портфеля.</w:t>
      </w:r>
    </w:p>
    <w:p w14:paraId="45206F4B" w14:textId="3C628C51" w:rsidR="007F6C91" w:rsidRPr="00E26D46" w:rsidRDefault="008C73BE" w:rsidP="001959C3">
      <w:hyperlink r:id="rId52" w:history="1">
        <w:r w:rsidR="001959C3" w:rsidRPr="00E26D46">
          <w:rPr>
            <w:rStyle w:val="a3"/>
          </w:rPr>
          <w:t>https://www.binance.com/ru/square/post/364324625703165</w:t>
        </w:r>
      </w:hyperlink>
    </w:p>
    <w:p w14:paraId="6868ED45" w14:textId="4642D1BE" w:rsidR="006C5720" w:rsidRPr="0084495C" w:rsidRDefault="006C5720" w:rsidP="006C5720">
      <w:pPr>
        <w:pStyle w:val="2"/>
      </w:pPr>
      <w:bookmarkStart w:id="168" w:name="_Toc239837392"/>
      <w:r>
        <w:lastRenderedPageBreak/>
        <w:t>Сryptohamster, 08.09.2026</w:t>
      </w:r>
      <w:r w:rsidRPr="0084495C">
        <w:t xml:space="preserve">, </w:t>
      </w:r>
      <w:r>
        <w:t>Биткоин слишком волатильен, чтобы рисковать выходом на пенсию?</w:t>
      </w:r>
      <w:bookmarkEnd w:id="168"/>
    </w:p>
    <w:p w14:paraId="1C635B97" w14:textId="77777777" w:rsidR="006C5720" w:rsidRDefault="006C5720" w:rsidP="006C5720">
      <w:pPr>
        <w:pStyle w:val="3"/>
      </w:pPr>
      <w:bookmarkStart w:id="169" w:name="_Toc239837393"/>
      <w:r>
        <w:t>Вы складываете саты. Вы выращиваете урожай, и вы скорее продадите свою машину, чем расстанетесь со своими BTC. Но означает ли это, что вам следует положить свои золотые годы на Биткоин?</w:t>
      </w:r>
      <w:bookmarkEnd w:id="169"/>
    </w:p>
    <w:p w14:paraId="2ABD7C6F" w14:textId="77777777" w:rsidR="006C5720" w:rsidRDefault="006C5720" w:rsidP="006C5720">
      <w:r>
        <w:t>Многие профессионалы пенсионной индустрии, такие как профессор финансов Массачусетского технологического института Джонатан Паркер, говорят, что в диверсифицированном пенсионном портфеле есть оптимальный уровень воздействия криптовалюты:</w:t>
      </w:r>
    </w:p>
    <w:p w14:paraId="425B7A3A" w14:textId="77777777" w:rsidR="006C5720" w:rsidRDefault="006C5720" w:rsidP="006C5720">
      <w:r>
        <w:t>«Да, ноль».</w:t>
      </w:r>
    </w:p>
    <w:p w14:paraId="4A6CDCFC" w14:textId="77777777" w:rsidR="006C5720" w:rsidRDefault="006C5720" w:rsidP="006C5720">
      <w:r>
        <w:t>Паркер, чьи исследования охватывают вопросы выбора портфеля, личных финансов, пенсионного финансирования и Биткоин, необычайно прямолинеен в отношении места криптовалюты. Но эту точку зрения разделяет рядовой гражданин.</w:t>
      </w:r>
    </w:p>
    <w:p w14:paraId="4D668830" w14:textId="77777777" w:rsidR="006C5720" w:rsidRDefault="006C5720" w:rsidP="006C5720">
      <w:r>
        <w:t>Недавний опрос Национального института пенсионного обеспечения показал, что 77% американцев считают криптовалюту в пенсионных планах на рабочем месте рискованной.</w:t>
      </w:r>
    </w:p>
    <w:p w14:paraId="71836EB4" w14:textId="77777777" w:rsidR="006C5720" w:rsidRDefault="006C5720" w:rsidP="006C5720">
      <w:r>
        <w:t>Но в последние годы регуляторы и инвестиционные компании неуклонно открывают двери для большего воздействия криптовалюты на пенсионные сбережения.</w:t>
      </w:r>
    </w:p>
    <w:p w14:paraId="5A3AE45A" w14:textId="77777777" w:rsidR="006C5720" w:rsidRDefault="006C5720" w:rsidP="006C5720">
      <w:r>
        <w:t>BlackRock, например, утверждает, что распределение Биткоин в размере 1-2% может быть разумным для диверсифицированного портфеля, в котором инвесторы могут терпеть риск, в то время как Fidelity утверждает, что распределение Биткоин в размере 2-5% может улучшить пенсионные результаты. Меньшая позиция позволяет инвесторам извлечь выгоду из волатильности Биткоина, ограничивая при этом отрицательные последствия.</w:t>
      </w:r>
    </w:p>
    <w:p w14:paraId="20573F5E" w14:textId="77777777" w:rsidR="006C5720" w:rsidRDefault="006C5720" w:rsidP="006C5720">
      <w:r>
        <w:t>Но есть более интересный вопрос, чем то, является ли криптовалюта слишком рискованной в абстрактном смысле.</w:t>
      </w:r>
    </w:p>
    <w:p w14:paraId="4E26B77D" w14:textId="77777777" w:rsidR="006C5720" w:rsidRDefault="006C5720" w:rsidP="006C5720">
      <w:r>
        <w:t>Можете ли вы страстно верить в то, что Биткоин - это наилучший вариант надежных денег, или в то, что Эфир станет будущим финансов, - и при этом решить, что без него ваши пенсионные сбережения будут лучше?</w:t>
      </w:r>
    </w:p>
    <w:p w14:paraId="3E5A150C" w14:textId="77777777" w:rsidR="006C5720" w:rsidRDefault="006C5720" w:rsidP="006C5720">
      <w:r>
        <w:t>Биткоин уже проникает в пенсионные портфели</w:t>
      </w:r>
    </w:p>
    <w:p w14:paraId="20E630A6" w14:textId="77777777" w:rsidR="006C5720" w:rsidRDefault="006C5720" w:rsidP="006C5720">
      <w:r>
        <w:t>«Биткоин предлагает более высокий потенциал доходности, чем акции, но с большей волатильностью».</w:t>
      </w:r>
    </w:p>
    <w:p w14:paraId="39E50821" w14:textId="77777777" w:rsidR="006C5720" w:rsidRDefault="006C5720" w:rsidP="006C5720">
      <w:r>
        <w:t>Американцы неоднозначно относятся к криптовалюте в пенсионных планах. Источник: Национальный институт пенсионного обеспечения.</w:t>
      </w:r>
    </w:p>
    <w:p w14:paraId="227599D4" w14:textId="77777777" w:rsidR="006C5720" w:rsidRDefault="006C5720" w:rsidP="006C5720">
      <w:r>
        <w:t>Он говорит, что его общее эмпирическое правило заключается в том, что криптовалютные активы не должны составлять более 5% ваших инвестируемых активов, добавляя:</w:t>
      </w:r>
    </w:p>
    <w:p w14:paraId="149B2A91" w14:textId="77777777" w:rsidR="006C5720" w:rsidRDefault="006C5720" w:rsidP="006C5720">
      <w:r>
        <w:t>«Консервативный подход заключается в том, чтобы инвестировать только то, что вы готовы потенциально потерять».</w:t>
      </w:r>
    </w:p>
    <w:p w14:paraId="1FBCBA45" w14:textId="77777777" w:rsidR="006C5720" w:rsidRDefault="006C5720" w:rsidP="006C5720">
      <w:r>
        <w:t>Пенсионные фонды сами занимают позиции</w:t>
      </w:r>
    </w:p>
    <w:p w14:paraId="2642A862" w14:textId="77777777" w:rsidR="006C5720" w:rsidRDefault="006C5720" w:rsidP="006C5720">
      <w:r>
        <w:lastRenderedPageBreak/>
        <w:t>Среднестатистический человек может подумать, что индустрия криптовалют слишком рискованна, но институциональные инвесторы видят в ней возможность.</w:t>
      </w:r>
    </w:p>
    <w:p w14:paraId="66427DBC" w14:textId="77777777" w:rsidR="006C5720" w:rsidRDefault="006C5720" w:rsidP="006C5720">
      <w:r>
        <w:t>Публичные документы показывают, что пенсионные фонды и другие крупные инвесторы владеют регулируемыми спотовыми биржевыми фондами Биткоин (ETF), в то время как другие получили доступ через публично торгуемые компании, тесно связанные с этим сектором.</w:t>
      </w:r>
    </w:p>
    <w:p w14:paraId="1FDE6FBD" w14:textId="77777777" w:rsidR="006C5720" w:rsidRDefault="006C5720" w:rsidP="006C5720">
      <w:r>
        <w:t>Например, CalPERS, крупнейший государственный пенсионный фонд в США, раскрыл инвестиции в Strategy, крупнейшего корпоративного держателя биткоин-казначейства, как часть своего индексно-ориентированного портфеля публичных акций.</w:t>
      </w:r>
    </w:p>
    <w:p w14:paraId="3371625A" w14:textId="77777777" w:rsidR="006C5720" w:rsidRDefault="006C5720" w:rsidP="006C5720">
      <w:r>
        <w:t>CalSTRS - крупнейший пенсионный фонд, предназначенный только для преподавателей. Хотя компания сообщает журналу, что не делала прямых инвестиций в криптовалюту, она инвестировала в фирмы, которые «некоторые могут считать криптовалютные компании», такие как Coinbase, «публичной компанией, которая управляет платформой обмена криптовалютой».</w:t>
      </w:r>
    </w:p>
    <w:p w14:paraId="1FD6F57B" w14:textId="77777777" w:rsidR="006C5720" w:rsidRDefault="006C5720" w:rsidP="006C5720">
      <w:r>
        <w:t>Разница здесь в том, что институциональные инвесторы пытаются получить доступ к росту криптовалютной индустрии, а не просто сделать Биткоин основным пенсионным активом.</w:t>
      </w:r>
    </w:p>
    <w:p w14:paraId="149440E9" w14:textId="77777777" w:rsidR="006C5720" w:rsidRDefault="006C5720" w:rsidP="006C5720">
      <w:r>
        <w:t>В вашем пенсионном портфеле есть одна работа, которой нет у Биткоина</w:t>
      </w:r>
    </w:p>
    <w:p w14:paraId="168ADA3A" w14:textId="77777777" w:rsidR="006C5720" w:rsidRDefault="006C5720" w:rsidP="006C5720">
      <w:r>
        <w:t>Частые просадки Биткоина и годичные медвежьи рынки делают его сложным активом для тех, кто приближается к пенсионному возрасту или находится в его пенсионном возрасте.</w:t>
      </w:r>
    </w:p>
    <w:p w14:paraId="67E2A3A8" w14:textId="77777777" w:rsidR="006C5720" w:rsidRDefault="006C5720" w:rsidP="006C5720">
      <w:r>
        <w:t>BlackRock рекомендует выделять биткоин до 2%, при этом инвесторы могут терпеть риск. Источник: БлэкРок</w:t>
      </w:r>
    </w:p>
    <w:p w14:paraId="7CAD53E5" w14:textId="77777777" w:rsidR="006C5720" w:rsidRDefault="006C5720" w:rsidP="006C5720">
      <w:r>
        <w:t>Когда вы молоды, просадка - это всего лишь всплеск на фоне более широкого восходящего тренда. Когда вы выходите на пенсию, трата пенсионных сбережений, стоимость которых значительно упала, значительно увеличивает ущерб.</w:t>
      </w:r>
    </w:p>
    <w:p w14:paraId="20787FAA" w14:textId="77777777" w:rsidR="006C5720" w:rsidRDefault="006C5720" w:rsidP="006C5720">
      <w:r>
        <w:t>Билл Бенген, специалист по финансовому планированию и исследователь, чья работа привела к появлению широко цитируемого правила вывода пенсионных накоплений в размере 4%, говорит, что сохранение капитала должно быть «основным приоритетом» пенсионных портфелей.</w:t>
      </w:r>
    </w:p>
    <w:p w14:paraId="49C65FD2" w14:textId="77777777" w:rsidR="006C5720" w:rsidRDefault="006C5720" w:rsidP="006C5720">
      <w:r>
        <w:t>Он рассказал журналу, что, хотя волатильные активы, такие как Биткоин, «могут быть полезны», он рекомендует ограничить их долю не более чем 5% пенсионного портфеля, чтобы «помочь предотвратить катастрофу».</w:t>
      </w:r>
    </w:p>
    <w:p w14:paraId="5A56C491" w14:textId="77777777" w:rsidR="006C5720" w:rsidRDefault="006C5720" w:rsidP="006C5720">
      <w:r>
        <w:t>Ферт говорит, что вопрос не просто в том, восстановится ли Биткоин, а в том, смогут ли инвесторы позволить себе ждать так долго:</w:t>
      </w:r>
    </w:p>
    <w:p w14:paraId="4DBFE13E" w14:textId="77777777" w:rsidR="006C5720" w:rsidRDefault="006C5720" w:rsidP="006C5720">
      <w:r>
        <w:t>“Смогут ли они продолжать инвестировать и избегать рефлекторной реакции, когда цены неизбежно упадут? […] Что, если криптовалюта упадет до нуля? Как это нарушит их планы и каков их запасной план?”</w:t>
      </w:r>
    </w:p>
    <w:p w14:paraId="5530D6F2" w14:textId="77777777" w:rsidR="006C5720" w:rsidRDefault="006C5720" w:rsidP="006C5720">
      <w:r>
        <w:t>Что, если ваш инвестиционный тезис неверен?</w:t>
      </w:r>
    </w:p>
    <w:p w14:paraId="4DB2F06F" w14:textId="77777777" w:rsidR="006C5720" w:rsidRDefault="006C5720" w:rsidP="006C5720">
      <w:r>
        <w:t>Этот вопрос приходил в голову даже самому стойкому биткоин-ходлеру: насколько ваше будущее должно зависеть от правильности одного инвестиционного тезиса?</w:t>
      </w:r>
    </w:p>
    <w:p w14:paraId="64BEA917" w14:textId="77777777" w:rsidR="006C5720" w:rsidRDefault="006C5720" w:rsidP="006C5720">
      <w:r>
        <w:lastRenderedPageBreak/>
        <w:t>Гипотетическая система распределения для тех, кто хочет инвестировать в Биткоин. Источник: Верность</w:t>
      </w:r>
    </w:p>
    <w:p w14:paraId="0169BE3C" w14:textId="77777777" w:rsidR="006C5720" w:rsidRDefault="006C5720" w:rsidP="006C5720">
      <w:r>
        <w:t>Что произойдет, если вы потратите впустую не только труд своей жизни, но и свой пенсионный фонд, если Биткоин станет жертвой квантовых атак или если будет изобретено что-то лучшее, чем Биткоин?</w:t>
      </w:r>
    </w:p>
    <w:p w14:paraId="50B3C655" w14:textId="77777777" w:rsidR="006C5720" w:rsidRDefault="006C5720" w:rsidP="006C5720">
      <w:r>
        <w:t>Бенген говорит, что многие люди считают, что ИИ находится в пузыре.</w:t>
      </w:r>
    </w:p>
    <w:p w14:paraId="1BCC901C" w14:textId="77777777" w:rsidR="006C5720" w:rsidRDefault="006C5720" w:rsidP="006C5720">
      <w:r>
        <w:t>«Пузыри в конце концов лопаются. То же самое можно сказать и о Биткоине».</w:t>
      </w:r>
    </w:p>
    <w:p w14:paraId="11C15053" w14:textId="77777777" w:rsidR="006C5720" w:rsidRDefault="006C5720" w:rsidP="006C5720">
      <w:r>
        <w:t>Эта проблема актуальна для любого, кто строит пенсионный портфель на основе инвестиций с высокой убежденностью, поскольку убежденность не исключает возможности ошибки.</w:t>
      </w:r>
    </w:p>
    <w:p w14:paraId="403344F0" w14:textId="77777777" w:rsidR="006C5720" w:rsidRDefault="006C5720" w:rsidP="006C5720">
      <w:r>
        <w:t>Паркер говорит, что инвесторы не должны хранить наличные на пенсионных счетах, а также не должны хранить цифровые деньги в одноранговой сети.</w:t>
      </w:r>
    </w:p>
    <w:p w14:paraId="09E87B4A" w14:textId="77777777" w:rsidR="006C5720" w:rsidRDefault="006C5720" w:rsidP="006C5720">
      <w:r>
        <w:t>“Валюты предназначены для транзакций, а не для инвестирования. Биткоин не является исключением. Люди должны инвестировать в реальные активы, по которым выплачиваются проценты, купонные выплаты или дивиденды”.</w:t>
      </w:r>
    </w:p>
    <w:p w14:paraId="36CE8007" w14:textId="77777777" w:rsidR="006C5720" w:rsidRDefault="006C5720" w:rsidP="006C5720">
      <w:r>
        <w:t>Он говорит, что инвесторы, которые хотят узнать об успехе или неудаче криптовалютной индустрии, должны владеть акциями или долгами компаний, которые получают от нее доход, а не хранить сам биткоин.</w:t>
      </w:r>
    </w:p>
    <w:p w14:paraId="2B126496" w14:textId="77777777" w:rsidR="006C5720" w:rsidRDefault="006C5720" w:rsidP="006C5720">
      <w:r>
        <w:t>Вы можете верить в криптовалюту, не ставя на нее свою пенсию</w:t>
      </w:r>
    </w:p>
    <w:p w14:paraId="7BA99260" w14:textId="77777777" w:rsidR="006C5720" w:rsidRDefault="006C5720" w:rsidP="006C5720">
      <w:r>
        <w:t>Если ваши пенсионные сбережения не в биткоин, это не делает вас менее заинтересованными в их долгосрочном росте.</w:t>
      </w:r>
    </w:p>
    <w:p w14:paraId="33615C72" w14:textId="77777777" w:rsidR="006C5720" w:rsidRDefault="006C5720" w:rsidP="006C5720">
      <w:r>
        <w:t>Вам не придется выбирать между верой в то, что будущее за криптовалютой, и тем, чтобы рассматривать ее как спекулятивную игру, которой нет места в серьезном портфеле, как советует Ферт:</w:t>
      </w:r>
    </w:p>
    <w:p w14:paraId="392446B9" w14:textId="77777777" w:rsidR="006C5720" w:rsidRDefault="006C5720" w:rsidP="006C5720">
      <w:r>
        <w:t>«Это не обязательно должно быть предложение по принципу «все или ничего».</w:t>
      </w:r>
    </w:p>
    <w:p w14:paraId="3FBA01B9" w14:textId="77777777" w:rsidR="006C5720" w:rsidRDefault="006C5720" w:rsidP="006C5720">
      <w:r>
        <w:t>Вы все еще можете верить, что криптовалюта изменит мир, но при этом ваш выход на пенсию не будет зависеть от вашей правоты.</w:t>
      </w:r>
    </w:p>
    <w:p w14:paraId="451E027F" w14:textId="49139FDC" w:rsidR="001959C3" w:rsidRPr="006C5720" w:rsidRDefault="008C73BE" w:rsidP="006C5720">
      <w:hyperlink r:id="rId53" w:history="1">
        <w:r w:rsidR="006C5720" w:rsidRPr="00F52B46">
          <w:rPr>
            <w:rStyle w:val="a3"/>
          </w:rPr>
          <w:t>https://cryptohamster.org/bitkoin-slishkom-volatilen-chtoby-riskovat-vyhodom-na-pensiyu/</w:t>
        </w:r>
      </w:hyperlink>
      <w:r w:rsidR="006C5720" w:rsidRPr="006C5720">
        <w:t xml:space="preserve"> </w:t>
      </w:r>
    </w:p>
    <w:sectPr w:rsidR="001959C3" w:rsidRPr="006C5720" w:rsidSect="00B01BEA">
      <w:headerReference w:type="default" r:id="rId54"/>
      <w:footerReference w:type="default" r:id="rId55"/>
      <w:pgSz w:w="11906" w:h="16838" w:code="9"/>
      <w:pgMar w:top="1985" w:right="1134"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4C218F" w14:textId="77777777" w:rsidR="008C73BE" w:rsidRDefault="008C73BE">
      <w:r>
        <w:separator/>
      </w:r>
    </w:p>
  </w:endnote>
  <w:endnote w:type="continuationSeparator" w:id="0">
    <w:p w14:paraId="11543F29" w14:textId="77777777" w:rsidR="008C73BE" w:rsidRDefault="008C73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926B16" w14:textId="774D8244" w:rsidR="00D64E5C" w:rsidRPr="00D64E5C" w:rsidRDefault="00D64E5C" w:rsidP="00D64E5C">
    <w:pPr>
      <w:pStyle w:val="af4"/>
      <w:pBdr>
        <w:top w:val="thinThickSmallGap" w:sz="24" w:space="1" w:color="622423"/>
      </w:pBdr>
      <w:tabs>
        <w:tab w:val="clear" w:pos="4677"/>
        <w:tab w:val="clear" w:pos="9355"/>
        <w:tab w:val="right" w:pos="9071"/>
      </w:tabs>
      <w:rPr>
        <w:rFonts w:ascii="Cambria" w:hAnsi="Cambria"/>
      </w:rPr>
    </w:pPr>
    <w:r w:rsidRPr="00D64E5C">
      <w:tab/>
    </w:r>
    <w:r w:rsidR="0016758D" w:rsidRPr="00CB47BF">
      <w:rPr>
        <w:b/>
      </w:rPr>
      <w:fldChar w:fldCharType="begin"/>
    </w:r>
    <w:r w:rsidRPr="00CB47BF">
      <w:rPr>
        <w:b/>
      </w:rPr>
      <w:instrText xml:space="preserve"> PAGE   \* MERGEFORMAT </w:instrText>
    </w:r>
    <w:r w:rsidR="0016758D" w:rsidRPr="00CB47BF">
      <w:rPr>
        <w:b/>
      </w:rPr>
      <w:fldChar w:fldCharType="separate"/>
    </w:r>
    <w:r w:rsidR="00A74B0E" w:rsidRPr="00A74B0E">
      <w:rPr>
        <w:rFonts w:ascii="Cambria" w:hAnsi="Cambria"/>
        <w:b/>
        <w:noProof/>
      </w:rPr>
      <w:t>88</w:t>
    </w:r>
    <w:r w:rsidR="0016758D" w:rsidRPr="00CB47BF">
      <w:rPr>
        <w:b/>
      </w:rPr>
      <w:fldChar w:fldCharType="end"/>
    </w:r>
  </w:p>
  <w:p w14:paraId="7422EB21" w14:textId="77777777" w:rsidR="00876F05" w:rsidRPr="00D15988" w:rsidRDefault="00876F05" w:rsidP="00D64E5C">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C7438A" w14:textId="77777777" w:rsidR="008C73BE" w:rsidRDefault="008C73BE">
      <w:r>
        <w:separator/>
      </w:r>
    </w:p>
  </w:footnote>
  <w:footnote w:type="continuationSeparator" w:id="0">
    <w:p w14:paraId="2E6A17CC" w14:textId="77777777" w:rsidR="008C73BE" w:rsidRDefault="008C73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B00D38" w14:textId="7D1CD740" w:rsidR="00CB76D2" w:rsidRDefault="009C5A94" w:rsidP="00122493">
    <w:pPr>
      <w:tabs>
        <w:tab w:val="left" w:pos="555"/>
        <w:tab w:val="right" w:pos="9071"/>
      </w:tabs>
      <w:jc w:val="center"/>
    </w:pPr>
    <w:r>
      <w:rPr>
        <w:noProof/>
      </w:rPr>
      <mc:AlternateContent>
        <mc:Choice Requires="wps">
          <w:drawing>
            <wp:anchor distT="0" distB="0" distL="114300" distR="114300" simplePos="0" relativeHeight="251657728" behindDoc="0" locked="0" layoutInCell="1" allowOverlap="1" wp14:anchorId="02F52629" wp14:editId="4D3ECBCA">
              <wp:simplePos x="0" y="0"/>
              <wp:positionH relativeFrom="column">
                <wp:posOffset>1619250</wp:posOffset>
              </wp:positionH>
              <wp:positionV relativeFrom="paragraph">
                <wp:posOffset>-173990</wp:posOffset>
              </wp:positionV>
              <wp:extent cx="2395220" cy="396875"/>
              <wp:effectExtent l="0" t="6985" r="5080" b="5715"/>
              <wp:wrapNone/>
              <wp:docPr id="1343998256"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95220" cy="396875"/>
                      </a:xfrm>
                      <a:prstGeom prst="roundRect">
                        <a:avLst>
                          <a:gd name="adj" fmla="val 16667"/>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7A8EF61" w14:textId="77777777" w:rsidR="00122493" w:rsidRPr="000C041B" w:rsidRDefault="00122493" w:rsidP="00122493">
                          <w:pPr>
                            <w:ind w:right="423"/>
                            <w:jc w:val="center"/>
                            <w:rPr>
                              <w:rFonts w:cs="Arial"/>
                              <w:b/>
                              <w:color w:val="EEECE1"/>
                              <w:sz w:val="6"/>
                              <w:szCs w:val="6"/>
                            </w:rPr>
                          </w:pPr>
                          <w:r w:rsidRPr="000C041B">
                            <w:rPr>
                              <w:rFonts w:cs="Arial"/>
                              <w:b/>
                              <w:color w:val="EEECE1"/>
                              <w:sz w:val="6"/>
                              <w:szCs w:val="6"/>
                            </w:rPr>
                            <w:t xml:space="preserve">        </w:t>
                          </w:r>
                        </w:p>
                        <w:p w14:paraId="56F45AA4" w14:textId="77777777" w:rsidR="00122493" w:rsidRPr="00D15988" w:rsidRDefault="00122493" w:rsidP="00122493">
                          <w:pPr>
                            <w:ind w:right="423"/>
                            <w:jc w:val="center"/>
                            <w:rPr>
                              <w:rFonts w:cs="Arial"/>
                              <w:b/>
                              <w:u w:val="single"/>
                            </w:rPr>
                          </w:pPr>
                          <w:r w:rsidRPr="000C041B">
                            <w:rPr>
                              <w:rFonts w:cs="Arial"/>
                              <w:b/>
                            </w:rPr>
                            <w:t xml:space="preserve">       </w:t>
                          </w:r>
                          <w:r w:rsidR="00CB76D2">
                            <w:rPr>
                              <w:rFonts w:cs="Arial"/>
                              <w:b/>
                              <w:u w:val="single"/>
                            </w:rPr>
                            <w:t>МО</w:t>
                          </w:r>
                          <w:r w:rsidRPr="00D15988">
                            <w:rPr>
                              <w:rFonts w:cs="Arial"/>
                              <w:b/>
                              <w:u w:val="single"/>
                            </w:rPr>
                            <w:t>НИТОРИНГ СМИ</w:t>
                          </w:r>
                        </w:p>
                        <w:p w14:paraId="77462FD3" w14:textId="77777777" w:rsidR="00122493" w:rsidRPr="007336C7" w:rsidRDefault="00122493" w:rsidP="00122493">
                          <w:pPr>
                            <w:ind w:right="423"/>
                            <w:rPr>
                              <w:rFonts w:cs="Arial"/>
                            </w:rPr>
                          </w:pPr>
                        </w:p>
                        <w:p w14:paraId="5AA5A138" w14:textId="77777777" w:rsidR="00122493" w:rsidRPr="00267F53" w:rsidRDefault="00122493" w:rsidP="0012249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2F52629" id="AutoShape 10" o:spid="_x0000_s1026" style="position:absolute;left:0;text-align:left;margin-left:127.5pt;margin-top:-13.7pt;width:188.6pt;height:31.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" stroked="f">
              <v:textbox>
                <w:txbxContent>
                  <w:p w14:paraId="67A8EF61" w14:textId="77777777" w:rsidR="00122493" w:rsidRPr="000C041B" w:rsidRDefault="00122493" w:rsidP="00122493">
                    <w:pPr>
                      <w:ind w:right="423"/>
                      <w:jc w:val="center"/>
                      <w:rPr>
                        <w:rFonts w:cs="Arial"/>
                        <w:b/>
                        <w:color w:val="EEECE1"/>
                        <w:sz w:val="6"/>
                        <w:szCs w:val="6"/>
                      </w:rPr>
                    </w:pPr>
                    <w:r w:rsidRPr="000C041B">
                      <w:rPr>
                        <w:rFonts w:cs="Arial"/>
                        <w:b/>
                        <w:color w:val="EEECE1"/>
                        <w:sz w:val="6"/>
                        <w:szCs w:val="6"/>
                      </w:rPr>
                      <w:t xml:space="preserve">        </w:t>
                    </w:r>
                  </w:p>
                  <w:p w14:paraId="56F45AA4" w14:textId="77777777" w:rsidR="00122493" w:rsidRPr="00D15988" w:rsidRDefault="00122493" w:rsidP="00122493">
                    <w:pPr>
                      <w:ind w:right="423"/>
                      <w:jc w:val="center"/>
                      <w:rPr>
                        <w:rFonts w:cs="Arial"/>
                        <w:b/>
                        <w:u w:val="single"/>
                      </w:rPr>
                    </w:pPr>
                    <w:r w:rsidRPr="000C041B">
                      <w:rPr>
                        <w:rFonts w:cs="Arial"/>
                        <w:b/>
                      </w:rPr>
                      <w:t xml:space="preserve">       </w:t>
                    </w:r>
                    <w:r w:rsidR="00CB76D2">
                      <w:rPr>
                        <w:rFonts w:cs="Arial"/>
                        <w:b/>
                        <w:u w:val="single"/>
                      </w:rPr>
                      <w:t>МО</w:t>
                    </w:r>
                    <w:r w:rsidRPr="00D15988">
                      <w:rPr>
                        <w:rFonts w:cs="Arial"/>
                        <w:b/>
                        <w:u w:val="single"/>
                      </w:rPr>
                      <w:t>НИТОРИНГ СМИ</w:t>
                    </w:r>
                  </w:p>
                  <w:p w14:paraId="77462FD3" w14:textId="77777777" w:rsidR="00122493" w:rsidRPr="007336C7" w:rsidRDefault="00122493" w:rsidP="00122493">
                    <w:pPr>
                      <w:ind w:right="423"/>
                      <w:rPr>
                        <w:rFonts w:cs="Arial"/>
                      </w:rPr>
                    </w:pPr>
                  </w:p>
                  <w:p w14:paraId="5AA5A138" w14:textId="77777777" w:rsidR="00122493" w:rsidRPr="00267F53" w:rsidRDefault="00122493" w:rsidP="00122493"/>
                </w:txbxContent>
              </v:textbox>
            </v:roundrect>
          </w:pict>
        </mc:Fallback>
      </mc:AlternateContent>
    </w:r>
    <w:r w:rsidR="00122493">
      <w:t xml:space="preserve">             </w:t>
    </w:r>
  </w:p>
  <w:p w14:paraId="26F7ECB2" w14:textId="56E9D0FD" w:rsidR="00122493" w:rsidRDefault="00CB76D2" w:rsidP="00122493">
    <w:pPr>
      <w:tabs>
        <w:tab w:val="left" w:pos="555"/>
        <w:tab w:val="right" w:pos="9071"/>
      </w:tabs>
      <w:jc w:val="center"/>
    </w:pPr>
    <w:r>
      <w:tab/>
    </w:r>
    <w:r w:rsidR="00122493">
      <w:tab/>
    </w:r>
    <w:r w:rsidR="009C5A94">
      <w:rPr>
        <w:noProof/>
      </w:rPr>
      <w:drawing>
        <wp:inline distT="0" distB="0" distL="0" distR="0" wp14:anchorId="11C5ADCB" wp14:editId="2DBA15FA">
          <wp:extent cx="2179955" cy="497205"/>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9955" cy="49720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AC290C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974707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41646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7945EE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FD4DA2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332614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C3E206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9691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77858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8F46E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3B6605"/>
    <w:multiLevelType w:val="singleLevel"/>
    <w:tmpl w:val="4EDEEFE2"/>
    <w:lvl w:ilvl="0">
      <w:start w:val="1"/>
      <w:numFmt w:val="decimal"/>
      <w:lvlText w:val="%1."/>
      <w:lvlJc w:val="left"/>
      <w:pPr>
        <w:ind w:left="420" w:hanging="360"/>
      </w:pPr>
    </w:lvl>
  </w:abstractNum>
  <w:abstractNum w:abstractNumId="11" w15:restartNumberingAfterBreak="0">
    <w:nsid w:val="148146D7"/>
    <w:multiLevelType w:val="hybridMultilevel"/>
    <w:tmpl w:val="F2CAC62A"/>
    <w:lvl w:ilvl="0" w:tplc="F4C02EC8">
      <w:start w:val="1"/>
      <w:numFmt w:val="bullet"/>
      <w:pStyle w:val="1"/>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2" w15:restartNumberingAfterBreak="0">
    <w:nsid w:val="15B0303E"/>
    <w:multiLevelType w:val="hybridMultilevel"/>
    <w:tmpl w:val="2564F9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6AD776F"/>
    <w:multiLevelType w:val="multilevel"/>
    <w:tmpl w:val="4FBA2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9A1494A"/>
    <w:multiLevelType w:val="hybridMultilevel"/>
    <w:tmpl w:val="C012F9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D293481"/>
    <w:multiLevelType w:val="hybridMultilevel"/>
    <w:tmpl w:val="E31A1B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14605C4"/>
    <w:multiLevelType w:val="hybridMultilevel"/>
    <w:tmpl w:val="8F16C64E"/>
    <w:lvl w:ilvl="0" w:tplc="04190001">
      <w:start w:val="1"/>
      <w:numFmt w:val="bullet"/>
      <w:lvlText w:val=""/>
      <w:lvlJc w:val="left"/>
      <w:pPr>
        <w:tabs>
          <w:tab w:val="num" w:pos="720"/>
        </w:tabs>
        <w:ind w:left="720" w:hanging="360"/>
      </w:pPr>
      <w:rPr>
        <w:rFonts w:ascii="Symbol" w:hAnsi="Symbol" w:hint="default"/>
      </w:rPr>
    </w:lvl>
    <w:lvl w:ilvl="1" w:tplc="37284FEA">
      <w:start w:val="1"/>
      <w:numFmt w:val="bullet"/>
      <w:lvlText w:val="-"/>
      <w:lvlJc w:val="left"/>
      <w:pPr>
        <w:tabs>
          <w:tab w:val="num" w:pos="1440"/>
        </w:tabs>
        <w:ind w:left="1440" w:hanging="360"/>
      </w:pPr>
      <w:rPr>
        <w:rFonts w:ascii="Times New Roman" w:eastAsia="Arial Unicode MS"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272017E"/>
    <w:multiLevelType w:val="multilevel"/>
    <w:tmpl w:val="06F64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37B2DC4"/>
    <w:multiLevelType w:val="multilevel"/>
    <w:tmpl w:val="0C86B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46F4BBE"/>
    <w:multiLevelType w:val="singleLevel"/>
    <w:tmpl w:val="184C96BC"/>
    <w:lvl w:ilvl="0">
      <w:numFmt w:val="bullet"/>
      <w:lvlText w:val="•"/>
      <w:lvlJc w:val="left"/>
      <w:pPr>
        <w:ind w:left="420" w:hanging="360"/>
      </w:pPr>
    </w:lvl>
  </w:abstractNum>
  <w:abstractNum w:abstractNumId="20" w15:restartNumberingAfterBreak="0">
    <w:nsid w:val="3FB40D9B"/>
    <w:multiLevelType w:val="multilevel"/>
    <w:tmpl w:val="2F8A287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421553F6"/>
    <w:multiLevelType w:val="hybridMultilevel"/>
    <w:tmpl w:val="A45CE8F6"/>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22" w15:restartNumberingAfterBreak="0">
    <w:nsid w:val="435E3B98"/>
    <w:multiLevelType w:val="hybridMultilevel"/>
    <w:tmpl w:val="C75C8C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E4A261A"/>
    <w:multiLevelType w:val="multilevel"/>
    <w:tmpl w:val="D6900B4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515E4C01"/>
    <w:multiLevelType w:val="hybridMultilevel"/>
    <w:tmpl w:val="A18C25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49D5BB2"/>
    <w:multiLevelType w:val="hybridMultilevel"/>
    <w:tmpl w:val="285817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88656C3"/>
    <w:multiLevelType w:val="multilevel"/>
    <w:tmpl w:val="5A84D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CDE7C1B"/>
    <w:multiLevelType w:val="multilevel"/>
    <w:tmpl w:val="EA86C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83F0671"/>
    <w:multiLevelType w:val="hybridMultilevel"/>
    <w:tmpl w:val="970411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7ACC3340"/>
    <w:multiLevelType w:val="multilevel"/>
    <w:tmpl w:val="AD24B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7"/>
  </w:num>
  <w:num w:numId="2">
    <w:abstractNumId w:val="13"/>
  </w:num>
  <w:num w:numId="3">
    <w:abstractNumId w:val="29"/>
  </w:num>
  <w:num w:numId="4">
    <w:abstractNumId w:val="18"/>
  </w:num>
  <w:num w:numId="5">
    <w:abstractNumId w:val="20"/>
  </w:num>
  <w:num w:numId="6">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6"/>
  </w:num>
  <w:num w:numId="8">
    <w:abstractNumId w:val="23"/>
  </w:num>
  <w:num w:numId="9">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num>
  <w:num w:numId="11">
    <w:abstractNumId w:val="16"/>
  </w:num>
  <w:num w:numId="12">
    <w:abstractNumId w:val="11"/>
  </w:num>
  <w:num w:numId="13">
    <w:abstractNumId w:val="9"/>
  </w:num>
  <w:num w:numId="14">
    <w:abstractNumId w:val="7"/>
  </w:num>
  <w:num w:numId="15">
    <w:abstractNumId w:val="6"/>
  </w:num>
  <w:num w:numId="16">
    <w:abstractNumId w:val="5"/>
  </w:num>
  <w:num w:numId="17">
    <w:abstractNumId w:val="4"/>
  </w:num>
  <w:num w:numId="18">
    <w:abstractNumId w:val="8"/>
  </w:num>
  <w:num w:numId="19">
    <w:abstractNumId w:val="3"/>
  </w:num>
  <w:num w:numId="20">
    <w:abstractNumId w:val="2"/>
  </w:num>
  <w:num w:numId="21">
    <w:abstractNumId w:val="1"/>
  </w:num>
  <w:num w:numId="22">
    <w:abstractNumId w:val="0"/>
  </w:num>
  <w:num w:numId="23">
    <w:abstractNumId w:val="21"/>
  </w:num>
  <w:num w:numId="24">
    <w:abstractNumId w:val="28"/>
  </w:num>
  <w:num w:numId="25">
    <w:abstractNumId w:val="22"/>
  </w:num>
  <w:num w:numId="26">
    <w:abstractNumId w:val="14"/>
  </w:num>
  <w:num w:numId="27">
    <w:abstractNumId w:val="12"/>
  </w:num>
  <w:num w:numId="28">
    <w:abstractNumId w:val="24"/>
  </w:num>
  <w:num w:numId="29">
    <w:abstractNumId w:val="25"/>
  </w:num>
  <w:num w:numId="30">
    <w:abstractNumId w:val="15"/>
  </w:num>
  <w:num w:numId="31">
    <w:abstractNumId w:val="19"/>
    <w:lvlOverride w:ilvl="0">
      <w:startOverride w:val="1"/>
    </w:lvlOverride>
  </w:num>
  <w:num w:numId="32">
    <w:abstractNumId w:val="19"/>
    <w:lvlOverride w:ilvl="0">
      <w:startOverride w:val="1"/>
    </w:lvlOverride>
  </w:num>
  <w:num w:numId="33">
    <w:abstractNumId w:val="19"/>
    <w:lvlOverride w:ilvl="0">
      <w:startOverride w:val="1"/>
    </w:lvlOverride>
  </w:num>
  <w:num w:numId="34">
    <w:abstractNumId w:val="10"/>
    <w:lvlOverride w:ilvl="0">
      <w:startOverride w:val="1"/>
    </w:lvlOverride>
  </w:num>
  <w:num w:numId="35">
    <w:abstractNumId w:val="19"/>
    <w:lvlOverride w:ilvl="0">
      <w:startOverride w:val="1"/>
    </w:lvlOverride>
  </w:num>
  <w:num w:numId="36">
    <w:abstractNumId w:val="1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1ABA"/>
    <w:rsid w:val="00000423"/>
    <w:rsid w:val="000008BF"/>
    <w:rsid w:val="00000925"/>
    <w:rsid w:val="00000C34"/>
    <w:rsid w:val="00001218"/>
    <w:rsid w:val="00001928"/>
    <w:rsid w:val="00001DC7"/>
    <w:rsid w:val="000024DF"/>
    <w:rsid w:val="000032A8"/>
    <w:rsid w:val="00003588"/>
    <w:rsid w:val="00003792"/>
    <w:rsid w:val="00003997"/>
    <w:rsid w:val="00004024"/>
    <w:rsid w:val="0000408E"/>
    <w:rsid w:val="000045B5"/>
    <w:rsid w:val="000045C7"/>
    <w:rsid w:val="000046BE"/>
    <w:rsid w:val="00004CBC"/>
    <w:rsid w:val="000060F4"/>
    <w:rsid w:val="00006AB3"/>
    <w:rsid w:val="00007352"/>
    <w:rsid w:val="0000788E"/>
    <w:rsid w:val="00011DCE"/>
    <w:rsid w:val="00011F4B"/>
    <w:rsid w:val="00012066"/>
    <w:rsid w:val="00013CA1"/>
    <w:rsid w:val="00013DA3"/>
    <w:rsid w:val="0001460C"/>
    <w:rsid w:val="00014851"/>
    <w:rsid w:val="00014ED6"/>
    <w:rsid w:val="00015103"/>
    <w:rsid w:val="00016578"/>
    <w:rsid w:val="000166B7"/>
    <w:rsid w:val="000173F8"/>
    <w:rsid w:val="00017DAF"/>
    <w:rsid w:val="000214CF"/>
    <w:rsid w:val="0002219C"/>
    <w:rsid w:val="000224D4"/>
    <w:rsid w:val="00022552"/>
    <w:rsid w:val="00022EEA"/>
    <w:rsid w:val="0002331C"/>
    <w:rsid w:val="0002368C"/>
    <w:rsid w:val="0002440D"/>
    <w:rsid w:val="00024DD7"/>
    <w:rsid w:val="000252F4"/>
    <w:rsid w:val="00025C39"/>
    <w:rsid w:val="00025D7E"/>
    <w:rsid w:val="00026667"/>
    <w:rsid w:val="00026696"/>
    <w:rsid w:val="00026A5A"/>
    <w:rsid w:val="00026B66"/>
    <w:rsid w:val="00026FD0"/>
    <w:rsid w:val="00027A51"/>
    <w:rsid w:val="00027FFA"/>
    <w:rsid w:val="00030572"/>
    <w:rsid w:val="0003060B"/>
    <w:rsid w:val="000306B3"/>
    <w:rsid w:val="00031095"/>
    <w:rsid w:val="00031459"/>
    <w:rsid w:val="000316E1"/>
    <w:rsid w:val="00031BEF"/>
    <w:rsid w:val="00032FE8"/>
    <w:rsid w:val="00033896"/>
    <w:rsid w:val="000342C0"/>
    <w:rsid w:val="00034842"/>
    <w:rsid w:val="00035A6F"/>
    <w:rsid w:val="00035EF6"/>
    <w:rsid w:val="0003736E"/>
    <w:rsid w:val="0003750D"/>
    <w:rsid w:val="00040453"/>
    <w:rsid w:val="00040688"/>
    <w:rsid w:val="0004081E"/>
    <w:rsid w:val="000425D1"/>
    <w:rsid w:val="00042F75"/>
    <w:rsid w:val="0004327C"/>
    <w:rsid w:val="000434FF"/>
    <w:rsid w:val="000435CC"/>
    <w:rsid w:val="00043EB5"/>
    <w:rsid w:val="000449B0"/>
    <w:rsid w:val="00044DAB"/>
    <w:rsid w:val="00044FF0"/>
    <w:rsid w:val="00046577"/>
    <w:rsid w:val="0004668F"/>
    <w:rsid w:val="00046E6B"/>
    <w:rsid w:val="00046F49"/>
    <w:rsid w:val="00047284"/>
    <w:rsid w:val="000475BD"/>
    <w:rsid w:val="00047902"/>
    <w:rsid w:val="000479AC"/>
    <w:rsid w:val="000479B5"/>
    <w:rsid w:val="00047CA3"/>
    <w:rsid w:val="00047D25"/>
    <w:rsid w:val="00047DF0"/>
    <w:rsid w:val="00047E8B"/>
    <w:rsid w:val="00051033"/>
    <w:rsid w:val="0005172F"/>
    <w:rsid w:val="00051910"/>
    <w:rsid w:val="00051AC6"/>
    <w:rsid w:val="000536D6"/>
    <w:rsid w:val="00053F0D"/>
    <w:rsid w:val="000551CD"/>
    <w:rsid w:val="00055295"/>
    <w:rsid w:val="00055BD1"/>
    <w:rsid w:val="00056890"/>
    <w:rsid w:val="00056FB7"/>
    <w:rsid w:val="00056FC1"/>
    <w:rsid w:val="00057E6B"/>
    <w:rsid w:val="00057EDF"/>
    <w:rsid w:val="00057F9D"/>
    <w:rsid w:val="00060215"/>
    <w:rsid w:val="000609EC"/>
    <w:rsid w:val="00060BE3"/>
    <w:rsid w:val="00060C72"/>
    <w:rsid w:val="00060DFF"/>
    <w:rsid w:val="00060FA8"/>
    <w:rsid w:val="000610AF"/>
    <w:rsid w:val="000610D7"/>
    <w:rsid w:val="000621BE"/>
    <w:rsid w:val="000623CD"/>
    <w:rsid w:val="00062422"/>
    <w:rsid w:val="0006388C"/>
    <w:rsid w:val="00064511"/>
    <w:rsid w:val="0006456B"/>
    <w:rsid w:val="00064657"/>
    <w:rsid w:val="00064F8E"/>
    <w:rsid w:val="00065194"/>
    <w:rsid w:val="0006546E"/>
    <w:rsid w:val="0006553D"/>
    <w:rsid w:val="00067548"/>
    <w:rsid w:val="00067BB4"/>
    <w:rsid w:val="00067F39"/>
    <w:rsid w:val="00071D93"/>
    <w:rsid w:val="000720C5"/>
    <w:rsid w:val="000726EE"/>
    <w:rsid w:val="00072BE2"/>
    <w:rsid w:val="00073070"/>
    <w:rsid w:val="00073671"/>
    <w:rsid w:val="0007372A"/>
    <w:rsid w:val="00073790"/>
    <w:rsid w:val="000740B6"/>
    <w:rsid w:val="000749A3"/>
    <w:rsid w:val="000755E4"/>
    <w:rsid w:val="0007579D"/>
    <w:rsid w:val="000758E1"/>
    <w:rsid w:val="00075912"/>
    <w:rsid w:val="000759EE"/>
    <w:rsid w:val="00076407"/>
    <w:rsid w:val="00076AD1"/>
    <w:rsid w:val="00076EF5"/>
    <w:rsid w:val="00077B8F"/>
    <w:rsid w:val="00080608"/>
    <w:rsid w:val="0008110E"/>
    <w:rsid w:val="0008167F"/>
    <w:rsid w:val="00082816"/>
    <w:rsid w:val="00083502"/>
    <w:rsid w:val="0008384D"/>
    <w:rsid w:val="00083C23"/>
    <w:rsid w:val="00084E2A"/>
    <w:rsid w:val="00084F93"/>
    <w:rsid w:val="00085E50"/>
    <w:rsid w:val="00085EB1"/>
    <w:rsid w:val="00086433"/>
    <w:rsid w:val="000867E7"/>
    <w:rsid w:val="00086E3C"/>
    <w:rsid w:val="0008719E"/>
    <w:rsid w:val="00087714"/>
    <w:rsid w:val="000904AD"/>
    <w:rsid w:val="000905F2"/>
    <w:rsid w:val="000907CC"/>
    <w:rsid w:val="000912D7"/>
    <w:rsid w:val="00091BE5"/>
    <w:rsid w:val="00091E81"/>
    <w:rsid w:val="00092188"/>
    <w:rsid w:val="00092B0E"/>
    <w:rsid w:val="00092B60"/>
    <w:rsid w:val="00093E4A"/>
    <w:rsid w:val="0009401E"/>
    <w:rsid w:val="00094725"/>
    <w:rsid w:val="0009547A"/>
    <w:rsid w:val="000954BA"/>
    <w:rsid w:val="00096078"/>
    <w:rsid w:val="00097677"/>
    <w:rsid w:val="00097BE1"/>
    <w:rsid w:val="000A13C2"/>
    <w:rsid w:val="000A184B"/>
    <w:rsid w:val="000A1858"/>
    <w:rsid w:val="000A2829"/>
    <w:rsid w:val="000A3727"/>
    <w:rsid w:val="000A41CA"/>
    <w:rsid w:val="000A4DD6"/>
    <w:rsid w:val="000A5E36"/>
    <w:rsid w:val="000A628E"/>
    <w:rsid w:val="000A6E13"/>
    <w:rsid w:val="000A7421"/>
    <w:rsid w:val="000A7A97"/>
    <w:rsid w:val="000B023D"/>
    <w:rsid w:val="000B0494"/>
    <w:rsid w:val="000B0936"/>
    <w:rsid w:val="000B0D90"/>
    <w:rsid w:val="000B1180"/>
    <w:rsid w:val="000B21B7"/>
    <w:rsid w:val="000B2B04"/>
    <w:rsid w:val="000B2F3D"/>
    <w:rsid w:val="000B301B"/>
    <w:rsid w:val="000B306E"/>
    <w:rsid w:val="000B3352"/>
    <w:rsid w:val="000B3611"/>
    <w:rsid w:val="000B3970"/>
    <w:rsid w:val="000B421A"/>
    <w:rsid w:val="000B4592"/>
    <w:rsid w:val="000B4CB7"/>
    <w:rsid w:val="000B5020"/>
    <w:rsid w:val="000B527E"/>
    <w:rsid w:val="000B566F"/>
    <w:rsid w:val="000B647C"/>
    <w:rsid w:val="000B655A"/>
    <w:rsid w:val="000B66D1"/>
    <w:rsid w:val="000B6C19"/>
    <w:rsid w:val="000B7098"/>
    <w:rsid w:val="000B735F"/>
    <w:rsid w:val="000B7CD7"/>
    <w:rsid w:val="000B7E75"/>
    <w:rsid w:val="000C041B"/>
    <w:rsid w:val="000C0D03"/>
    <w:rsid w:val="000C1330"/>
    <w:rsid w:val="000C1348"/>
    <w:rsid w:val="000C16F7"/>
    <w:rsid w:val="000C1709"/>
    <w:rsid w:val="000C1A46"/>
    <w:rsid w:val="000C2290"/>
    <w:rsid w:val="000C2327"/>
    <w:rsid w:val="000C3053"/>
    <w:rsid w:val="000C3979"/>
    <w:rsid w:val="000C4EE4"/>
    <w:rsid w:val="000C4FE3"/>
    <w:rsid w:val="000C5BB6"/>
    <w:rsid w:val="000C5FC8"/>
    <w:rsid w:val="000C6020"/>
    <w:rsid w:val="000C67C1"/>
    <w:rsid w:val="000C68D2"/>
    <w:rsid w:val="000C6BFC"/>
    <w:rsid w:val="000C7D5E"/>
    <w:rsid w:val="000D0064"/>
    <w:rsid w:val="000D04C3"/>
    <w:rsid w:val="000D121B"/>
    <w:rsid w:val="000D23A3"/>
    <w:rsid w:val="000D26BF"/>
    <w:rsid w:val="000D567E"/>
    <w:rsid w:val="000D5B7B"/>
    <w:rsid w:val="000D5C9C"/>
    <w:rsid w:val="000D5CB9"/>
    <w:rsid w:val="000D5E2A"/>
    <w:rsid w:val="000D65C5"/>
    <w:rsid w:val="000D668F"/>
    <w:rsid w:val="000D6FBC"/>
    <w:rsid w:val="000D73FB"/>
    <w:rsid w:val="000E091C"/>
    <w:rsid w:val="000E0AE6"/>
    <w:rsid w:val="000E0F9A"/>
    <w:rsid w:val="000E13FC"/>
    <w:rsid w:val="000E2346"/>
    <w:rsid w:val="000E23ED"/>
    <w:rsid w:val="000E278F"/>
    <w:rsid w:val="000E2D7E"/>
    <w:rsid w:val="000E3494"/>
    <w:rsid w:val="000E4AB8"/>
    <w:rsid w:val="000E4DC5"/>
    <w:rsid w:val="000E50E7"/>
    <w:rsid w:val="000E513F"/>
    <w:rsid w:val="000E60CA"/>
    <w:rsid w:val="000E6448"/>
    <w:rsid w:val="000E7DC5"/>
    <w:rsid w:val="000E7E39"/>
    <w:rsid w:val="000F0114"/>
    <w:rsid w:val="000F0292"/>
    <w:rsid w:val="000F0AE5"/>
    <w:rsid w:val="000F1475"/>
    <w:rsid w:val="000F1718"/>
    <w:rsid w:val="000F17A4"/>
    <w:rsid w:val="000F1BB0"/>
    <w:rsid w:val="000F22A8"/>
    <w:rsid w:val="000F295A"/>
    <w:rsid w:val="000F3A78"/>
    <w:rsid w:val="000F3C95"/>
    <w:rsid w:val="000F3FEF"/>
    <w:rsid w:val="000F4431"/>
    <w:rsid w:val="000F4705"/>
    <w:rsid w:val="000F61D5"/>
    <w:rsid w:val="000F658F"/>
    <w:rsid w:val="000F692F"/>
    <w:rsid w:val="000F722F"/>
    <w:rsid w:val="000F7DFD"/>
    <w:rsid w:val="0010117D"/>
    <w:rsid w:val="0010149B"/>
    <w:rsid w:val="0010169E"/>
    <w:rsid w:val="00101B63"/>
    <w:rsid w:val="00101EFA"/>
    <w:rsid w:val="00102FA6"/>
    <w:rsid w:val="00103125"/>
    <w:rsid w:val="0010320C"/>
    <w:rsid w:val="00103374"/>
    <w:rsid w:val="0010376F"/>
    <w:rsid w:val="001037E4"/>
    <w:rsid w:val="001045C6"/>
    <w:rsid w:val="001047E0"/>
    <w:rsid w:val="00105129"/>
    <w:rsid w:val="00105DF2"/>
    <w:rsid w:val="00106760"/>
    <w:rsid w:val="00110562"/>
    <w:rsid w:val="00110E70"/>
    <w:rsid w:val="00111D7C"/>
    <w:rsid w:val="0011216E"/>
    <w:rsid w:val="001122D3"/>
    <w:rsid w:val="00112323"/>
    <w:rsid w:val="0011272B"/>
    <w:rsid w:val="00112A2C"/>
    <w:rsid w:val="00113539"/>
    <w:rsid w:val="0011415C"/>
    <w:rsid w:val="001145CE"/>
    <w:rsid w:val="00114CF1"/>
    <w:rsid w:val="001150A1"/>
    <w:rsid w:val="00115E7F"/>
    <w:rsid w:val="00116735"/>
    <w:rsid w:val="00116DF9"/>
    <w:rsid w:val="001174FE"/>
    <w:rsid w:val="0011777B"/>
    <w:rsid w:val="00120073"/>
    <w:rsid w:val="00120807"/>
    <w:rsid w:val="00120CEE"/>
    <w:rsid w:val="0012191A"/>
    <w:rsid w:val="00121E5C"/>
    <w:rsid w:val="001222BB"/>
    <w:rsid w:val="00122493"/>
    <w:rsid w:val="001227B8"/>
    <w:rsid w:val="00122ABB"/>
    <w:rsid w:val="001230C9"/>
    <w:rsid w:val="001230E7"/>
    <w:rsid w:val="00123672"/>
    <w:rsid w:val="00123823"/>
    <w:rsid w:val="001239B6"/>
    <w:rsid w:val="00123BB3"/>
    <w:rsid w:val="00123CD0"/>
    <w:rsid w:val="001248BA"/>
    <w:rsid w:val="001258AD"/>
    <w:rsid w:val="00125D96"/>
    <w:rsid w:val="00126465"/>
    <w:rsid w:val="001264EB"/>
    <w:rsid w:val="0013021C"/>
    <w:rsid w:val="001306D0"/>
    <w:rsid w:val="00130B16"/>
    <w:rsid w:val="00131356"/>
    <w:rsid w:val="001319A6"/>
    <w:rsid w:val="001319B0"/>
    <w:rsid w:val="001328E6"/>
    <w:rsid w:val="00132CD1"/>
    <w:rsid w:val="00132E98"/>
    <w:rsid w:val="001331C8"/>
    <w:rsid w:val="0013339E"/>
    <w:rsid w:val="001335EE"/>
    <w:rsid w:val="00133769"/>
    <w:rsid w:val="00133CE7"/>
    <w:rsid w:val="00134210"/>
    <w:rsid w:val="00134E75"/>
    <w:rsid w:val="0013522C"/>
    <w:rsid w:val="0013552B"/>
    <w:rsid w:val="00136509"/>
    <w:rsid w:val="00140BEA"/>
    <w:rsid w:val="00141032"/>
    <w:rsid w:val="0014103F"/>
    <w:rsid w:val="0014179E"/>
    <w:rsid w:val="001423EB"/>
    <w:rsid w:val="00142406"/>
    <w:rsid w:val="00142D62"/>
    <w:rsid w:val="00142DC8"/>
    <w:rsid w:val="00143368"/>
    <w:rsid w:val="00143666"/>
    <w:rsid w:val="001442DC"/>
    <w:rsid w:val="00144C7A"/>
    <w:rsid w:val="00145444"/>
    <w:rsid w:val="001459E2"/>
    <w:rsid w:val="001467D3"/>
    <w:rsid w:val="00146C09"/>
    <w:rsid w:val="001474E4"/>
    <w:rsid w:val="0015006E"/>
    <w:rsid w:val="0015027D"/>
    <w:rsid w:val="0015028E"/>
    <w:rsid w:val="0015052D"/>
    <w:rsid w:val="00150B49"/>
    <w:rsid w:val="00150D52"/>
    <w:rsid w:val="00150E9F"/>
    <w:rsid w:val="0015116E"/>
    <w:rsid w:val="001512A2"/>
    <w:rsid w:val="001515C9"/>
    <w:rsid w:val="00151647"/>
    <w:rsid w:val="001517CE"/>
    <w:rsid w:val="00151B22"/>
    <w:rsid w:val="001526C8"/>
    <w:rsid w:val="00152C28"/>
    <w:rsid w:val="00152C93"/>
    <w:rsid w:val="00152E14"/>
    <w:rsid w:val="00153B33"/>
    <w:rsid w:val="00153BB8"/>
    <w:rsid w:val="00154904"/>
    <w:rsid w:val="00154F48"/>
    <w:rsid w:val="00155F90"/>
    <w:rsid w:val="001560FF"/>
    <w:rsid w:val="00156C94"/>
    <w:rsid w:val="001601E6"/>
    <w:rsid w:val="001609F5"/>
    <w:rsid w:val="00160B82"/>
    <w:rsid w:val="0016169A"/>
    <w:rsid w:val="00162F66"/>
    <w:rsid w:val="00164C83"/>
    <w:rsid w:val="00164D43"/>
    <w:rsid w:val="0016500F"/>
    <w:rsid w:val="0016510F"/>
    <w:rsid w:val="001651E0"/>
    <w:rsid w:val="001653CE"/>
    <w:rsid w:val="00165EB8"/>
    <w:rsid w:val="001667D3"/>
    <w:rsid w:val="00166D57"/>
    <w:rsid w:val="00166DFC"/>
    <w:rsid w:val="0016758D"/>
    <w:rsid w:val="00167C8E"/>
    <w:rsid w:val="0017004C"/>
    <w:rsid w:val="001705F6"/>
    <w:rsid w:val="00170DFA"/>
    <w:rsid w:val="00171441"/>
    <w:rsid w:val="0017250F"/>
    <w:rsid w:val="0017274B"/>
    <w:rsid w:val="001736D6"/>
    <w:rsid w:val="00173FEE"/>
    <w:rsid w:val="001745DE"/>
    <w:rsid w:val="001751D2"/>
    <w:rsid w:val="00175EBD"/>
    <w:rsid w:val="001767AE"/>
    <w:rsid w:val="00176BD6"/>
    <w:rsid w:val="00176EB0"/>
    <w:rsid w:val="001774EC"/>
    <w:rsid w:val="00177E8E"/>
    <w:rsid w:val="0018074F"/>
    <w:rsid w:val="00180BB2"/>
    <w:rsid w:val="00181145"/>
    <w:rsid w:val="00181696"/>
    <w:rsid w:val="00181882"/>
    <w:rsid w:val="00181EE7"/>
    <w:rsid w:val="001821CF"/>
    <w:rsid w:val="0018235D"/>
    <w:rsid w:val="001831DB"/>
    <w:rsid w:val="00183319"/>
    <w:rsid w:val="00183377"/>
    <w:rsid w:val="0018383D"/>
    <w:rsid w:val="001838DB"/>
    <w:rsid w:val="0018423F"/>
    <w:rsid w:val="001843B7"/>
    <w:rsid w:val="001843E3"/>
    <w:rsid w:val="00184CB6"/>
    <w:rsid w:val="001851EE"/>
    <w:rsid w:val="00185528"/>
    <w:rsid w:val="00185540"/>
    <w:rsid w:val="00186E9A"/>
    <w:rsid w:val="00187310"/>
    <w:rsid w:val="0018733D"/>
    <w:rsid w:val="001876AF"/>
    <w:rsid w:val="00190F22"/>
    <w:rsid w:val="001914BC"/>
    <w:rsid w:val="00191757"/>
    <w:rsid w:val="001920A9"/>
    <w:rsid w:val="001929C6"/>
    <w:rsid w:val="00192CFF"/>
    <w:rsid w:val="00192EDE"/>
    <w:rsid w:val="00193353"/>
    <w:rsid w:val="00194802"/>
    <w:rsid w:val="001951A3"/>
    <w:rsid w:val="001959C3"/>
    <w:rsid w:val="00195D5A"/>
    <w:rsid w:val="00196138"/>
    <w:rsid w:val="001962B4"/>
    <w:rsid w:val="001969A9"/>
    <w:rsid w:val="00196AA2"/>
    <w:rsid w:val="00196F97"/>
    <w:rsid w:val="00197214"/>
    <w:rsid w:val="00197318"/>
    <w:rsid w:val="001977FD"/>
    <w:rsid w:val="001A0B5E"/>
    <w:rsid w:val="001A1304"/>
    <w:rsid w:val="001A1535"/>
    <w:rsid w:val="001A2322"/>
    <w:rsid w:val="001A258E"/>
    <w:rsid w:val="001A28FE"/>
    <w:rsid w:val="001A29E3"/>
    <w:rsid w:val="001A2F74"/>
    <w:rsid w:val="001A2FA2"/>
    <w:rsid w:val="001A3415"/>
    <w:rsid w:val="001A38DA"/>
    <w:rsid w:val="001A3F79"/>
    <w:rsid w:val="001A3FB5"/>
    <w:rsid w:val="001A4A9E"/>
    <w:rsid w:val="001A58F4"/>
    <w:rsid w:val="001A6BF3"/>
    <w:rsid w:val="001A72B5"/>
    <w:rsid w:val="001A79EB"/>
    <w:rsid w:val="001A79F2"/>
    <w:rsid w:val="001A7BFB"/>
    <w:rsid w:val="001A7FC6"/>
    <w:rsid w:val="001B0377"/>
    <w:rsid w:val="001B0378"/>
    <w:rsid w:val="001B137D"/>
    <w:rsid w:val="001B2AD6"/>
    <w:rsid w:val="001B3E68"/>
    <w:rsid w:val="001B431C"/>
    <w:rsid w:val="001B4E0C"/>
    <w:rsid w:val="001B5095"/>
    <w:rsid w:val="001B51F1"/>
    <w:rsid w:val="001B544A"/>
    <w:rsid w:val="001B54C0"/>
    <w:rsid w:val="001B6274"/>
    <w:rsid w:val="001B78B6"/>
    <w:rsid w:val="001C06C4"/>
    <w:rsid w:val="001C09FE"/>
    <w:rsid w:val="001C0B8E"/>
    <w:rsid w:val="001C0CFA"/>
    <w:rsid w:val="001C0D8A"/>
    <w:rsid w:val="001C108C"/>
    <w:rsid w:val="001C1196"/>
    <w:rsid w:val="001C13BF"/>
    <w:rsid w:val="001C1549"/>
    <w:rsid w:val="001C1F88"/>
    <w:rsid w:val="001C1FB3"/>
    <w:rsid w:val="001C22AA"/>
    <w:rsid w:val="001C2443"/>
    <w:rsid w:val="001C5841"/>
    <w:rsid w:val="001C5A81"/>
    <w:rsid w:val="001C5C5D"/>
    <w:rsid w:val="001C5E43"/>
    <w:rsid w:val="001C68EC"/>
    <w:rsid w:val="001C732E"/>
    <w:rsid w:val="001C76D9"/>
    <w:rsid w:val="001C7905"/>
    <w:rsid w:val="001D0953"/>
    <w:rsid w:val="001D0DD4"/>
    <w:rsid w:val="001D1A08"/>
    <w:rsid w:val="001D2702"/>
    <w:rsid w:val="001D2A03"/>
    <w:rsid w:val="001D2B08"/>
    <w:rsid w:val="001D2C78"/>
    <w:rsid w:val="001D2E2A"/>
    <w:rsid w:val="001D3091"/>
    <w:rsid w:val="001D36F5"/>
    <w:rsid w:val="001D37F3"/>
    <w:rsid w:val="001D4352"/>
    <w:rsid w:val="001D46F3"/>
    <w:rsid w:val="001D4977"/>
    <w:rsid w:val="001D4DDC"/>
    <w:rsid w:val="001D5892"/>
    <w:rsid w:val="001D58DD"/>
    <w:rsid w:val="001D6071"/>
    <w:rsid w:val="001D60E1"/>
    <w:rsid w:val="001D61CE"/>
    <w:rsid w:val="001D61D6"/>
    <w:rsid w:val="001D703F"/>
    <w:rsid w:val="001D7897"/>
    <w:rsid w:val="001D7FB7"/>
    <w:rsid w:val="001E0892"/>
    <w:rsid w:val="001E0CC8"/>
    <w:rsid w:val="001E0DA7"/>
    <w:rsid w:val="001E118E"/>
    <w:rsid w:val="001E2552"/>
    <w:rsid w:val="001E2663"/>
    <w:rsid w:val="001E291B"/>
    <w:rsid w:val="001E2B73"/>
    <w:rsid w:val="001E3635"/>
    <w:rsid w:val="001E4176"/>
    <w:rsid w:val="001E4A6A"/>
    <w:rsid w:val="001E4CC5"/>
    <w:rsid w:val="001E600C"/>
    <w:rsid w:val="001E6A14"/>
    <w:rsid w:val="001E6FD9"/>
    <w:rsid w:val="001E77A1"/>
    <w:rsid w:val="001F03FA"/>
    <w:rsid w:val="001F04E9"/>
    <w:rsid w:val="001F09D4"/>
    <w:rsid w:val="001F0F42"/>
    <w:rsid w:val="001F1106"/>
    <w:rsid w:val="001F1EA6"/>
    <w:rsid w:val="001F1F57"/>
    <w:rsid w:val="001F270D"/>
    <w:rsid w:val="001F2A6A"/>
    <w:rsid w:val="001F2AA8"/>
    <w:rsid w:val="001F3886"/>
    <w:rsid w:val="001F395D"/>
    <w:rsid w:val="001F4E75"/>
    <w:rsid w:val="001F5285"/>
    <w:rsid w:val="001F5482"/>
    <w:rsid w:val="001F5A52"/>
    <w:rsid w:val="001F62E4"/>
    <w:rsid w:val="001F67A0"/>
    <w:rsid w:val="001F6C37"/>
    <w:rsid w:val="001F77AD"/>
    <w:rsid w:val="001F7E85"/>
    <w:rsid w:val="00200481"/>
    <w:rsid w:val="00200485"/>
    <w:rsid w:val="00201E39"/>
    <w:rsid w:val="0020253E"/>
    <w:rsid w:val="0020289A"/>
    <w:rsid w:val="00202F72"/>
    <w:rsid w:val="00203774"/>
    <w:rsid w:val="00203E18"/>
    <w:rsid w:val="0020489E"/>
    <w:rsid w:val="002055D1"/>
    <w:rsid w:val="0020622C"/>
    <w:rsid w:val="00206668"/>
    <w:rsid w:val="002069F5"/>
    <w:rsid w:val="00206A3A"/>
    <w:rsid w:val="00207F1B"/>
    <w:rsid w:val="00210BE9"/>
    <w:rsid w:val="00211793"/>
    <w:rsid w:val="00211F99"/>
    <w:rsid w:val="002135D3"/>
    <w:rsid w:val="00213FAC"/>
    <w:rsid w:val="002149C1"/>
    <w:rsid w:val="00214B4F"/>
    <w:rsid w:val="00215883"/>
    <w:rsid w:val="00215CE8"/>
    <w:rsid w:val="00215EE4"/>
    <w:rsid w:val="00216086"/>
    <w:rsid w:val="00216740"/>
    <w:rsid w:val="0021686D"/>
    <w:rsid w:val="00217163"/>
    <w:rsid w:val="00217DC9"/>
    <w:rsid w:val="0022081A"/>
    <w:rsid w:val="00220C1A"/>
    <w:rsid w:val="00221505"/>
    <w:rsid w:val="00221629"/>
    <w:rsid w:val="0022228A"/>
    <w:rsid w:val="00222E3C"/>
    <w:rsid w:val="0022356A"/>
    <w:rsid w:val="002240C7"/>
    <w:rsid w:val="00224E86"/>
    <w:rsid w:val="00225081"/>
    <w:rsid w:val="0022551B"/>
    <w:rsid w:val="002258D8"/>
    <w:rsid w:val="002262EC"/>
    <w:rsid w:val="002268C7"/>
    <w:rsid w:val="002271FA"/>
    <w:rsid w:val="00227DDF"/>
    <w:rsid w:val="0023077E"/>
    <w:rsid w:val="00230D5E"/>
    <w:rsid w:val="00230E77"/>
    <w:rsid w:val="00231F21"/>
    <w:rsid w:val="00232C1A"/>
    <w:rsid w:val="00232D91"/>
    <w:rsid w:val="00232E27"/>
    <w:rsid w:val="002333E0"/>
    <w:rsid w:val="0023357A"/>
    <w:rsid w:val="00233601"/>
    <w:rsid w:val="002337F8"/>
    <w:rsid w:val="00234323"/>
    <w:rsid w:val="00234716"/>
    <w:rsid w:val="00234AA8"/>
    <w:rsid w:val="00234FFA"/>
    <w:rsid w:val="002361A8"/>
    <w:rsid w:val="00236A65"/>
    <w:rsid w:val="00236ECE"/>
    <w:rsid w:val="0023730C"/>
    <w:rsid w:val="0023737C"/>
    <w:rsid w:val="00237B55"/>
    <w:rsid w:val="002418FC"/>
    <w:rsid w:val="00242315"/>
    <w:rsid w:val="00242CE2"/>
    <w:rsid w:val="002433BC"/>
    <w:rsid w:val="00243DA9"/>
    <w:rsid w:val="00243F06"/>
    <w:rsid w:val="00244646"/>
    <w:rsid w:val="00244831"/>
    <w:rsid w:val="002448EE"/>
    <w:rsid w:val="0024500D"/>
    <w:rsid w:val="00245181"/>
    <w:rsid w:val="002461DD"/>
    <w:rsid w:val="0024672E"/>
    <w:rsid w:val="002468AE"/>
    <w:rsid w:val="002472F3"/>
    <w:rsid w:val="00247615"/>
    <w:rsid w:val="002476A7"/>
    <w:rsid w:val="002476C9"/>
    <w:rsid w:val="00250710"/>
    <w:rsid w:val="00251071"/>
    <w:rsid w:val="00251167"/>
    <w:rsid w:val="0025209C"/>
    <w:rsid w:val="00253CC4"/>
    <w:rsid w:val="0025414C"/>
    <w:rsid w:val="0025655F"/>
    <w:rsid w:val="00256986"/>
    <w:rsid w:val="00256A49"/>
    <w:rsid w:val="00256BA2"/>
    <w:rsid w:val="00256C23"/>
    <w:rsid w:val="00256F23"/>
    <w:rsid w:val="00257189"/>
    <w:rsid w:val="002572A2"/>
    <w:rsid w:val="00257B5E"/>
    <w:rsid w:val="002600BF"/>
    <w:rsid w:val="00260215"/>
    <w:rsid w:val="00260905"/>
    <w:rsid w:val="00261568"/>
    <w:rsid w:val="00263BB9"/>
    <w:rsid w:val="0026478B"/>
    <w:rsid w:val="0026638C"/>
    <w:rsid w:val="002665AB"/>
    <w:rsid w:val="00267247"/>
    <w:rsid w:val="0026729A"/>
    <w:rsid w:val="002675C8"/>
    <w:rsid w:val="002708BB"/>
    <w:rsid w:val="00270B22"/>
    <w:rsid w:val="00270C47"/>
    <w:rsid w:val="002720D7"/>
    <w:rsid w:val="00272DDE"/>
    <w:rsid w:val="00273377"/>
    <w:rsid w:val="002734DE"/>
    <w:rsid w:val="00273B3D"/>
    <w:rsid w:val="00273BA1"/>
    <w:rsid w:val="00273DFF"/>
    <w:rsid w:val="002740B8"/>
    <w:rsid w:val="0027411D"/>
    <w:rsid w:val="00274398"/>
    <w:rsid w:val="002744DA"/>
    <w:rsid w:val="0027473B"/>
    <w:rsid w:val="00274F5E"/>
    <w:rsid w:val="002755B7"/>
    <w:rsid w:val="00276181"/>
    <w:rsid w:val="0027633D"/>
    <w:rsid w:val="002764C0"/>
    <w:rsid w:val="002766DF"/>
    <w:rsid w:val="00277323"/>
    <w:rsid w:val="00277AA2"/>
    <w:rsid w:val="00277E25"/>
    <w:rsid w:val="00277F04"/>
    <w:rsid w:val="002803AB"/>
    <w:rsid w:val="0028053E"/>
    <w:rsid w:val="00280BC3"/>
    <w:rsid w:val="00281331"/>
    <w:rsid w:val="00281B6F"/>
    <w:rsid w:val="002820AB"/>
    <w:rsid w:val="0028239A"/>
    <w:rsid w:val="00282539"/>
    <w:rsid w:val="00282B74"/>
    <w:rsid w:val="0028323A"/>
    <w:rsid w:val="00283F15"/>
    <w:rsid w:val="002847F8"/>
    <w:rsid w:val="00285697"/>
    <w:rsid w:val="00285AAF"/>
    <w:rsid w:val="00285E63"/>
    <w:rsid w:val="00286300"/>
    <w:rsid w:val="00286335"/>
    <w:rsid w:val="00286DF3"/>
    <w:rsid w:val="002903DC"/>
    <w:rsid w:val="00290AF7"/>
    <w:rsid w:val="00293008"/>
    <w:rsid w:val="002939E9"/>
    <w:rsid w:val="00294080"/>
    <w:rsid w:val="0029459A"/>
    <w:rsid w:val="0029488E"/>
    <w:rsid w:val="00295503"/>
    <w:rsid w:val="0029554E"/>
    <w:rsid w:val="00295557"/>
    <w:rsid w:val="002955B7"/>
    <w:rsid w:val="0029570C"/>
    <w:rsid w:val="002966AD"/>
    <w:rsid w:val="0029671E"/>
    <w:rsid w:val="00296753"/>
    <w:rsid w:val="00296BF8"/>
    <w:rsid w:val="002A03E2"/>
    <w:rsid w:val="002A085F"/>
    <w:rsid w:val="002A0B78"/>
    <w:rsid w:val="002A0F5D"/>
    <w:rsid w:val="002A1032"/>
    <w:rsid w:val="002A12F4"/>
    <w:rsid w:val="002A1547"/>
    <w:rsid w:val="002A1684"/>
    <w:rsid w:val="002A1E38"/>
    <w:rsid w:val="002A3A40"/>
    <w:rsid w:val="002A3D8F"/>
    <w:rsid w:val="002A57DE"/>
    <w:rsid w:val="002A5953"/>
    <w:rsid w:val="002A5BC5"/>
    <w:rsid w:val="002A68AD"/>
    <w:rsid w:val="002A6B72"/>
    <w:rsid w:val="002A6C49"/>
    <w:rsid w:val="002A6F94"/>
    <w:rsid w:val="002A6FC8"/>
    <w:rsid w:val="002A7748"/>
    <w:rsid w:val="002A7D90"/>
    <w:rsid w:val="002B030B"/>
    <w:rsid w:val="002B06BE"/>
    <w:rsid w:val="002B0B45"/>
    <w:rsid w:val="002B247F"/>
    <w:rsid w:val="002B24B7"/>
    <w:rsid w:val="002B2911"/>
    <w:rsid w:val="002B2D94"/>
    <w:rsid w:val="002B4017"/>
    <w:rsid w:val="002B50EA"/>
    <w:rsid w:val="002B5174"/>
    <w:rsid w:val="002B5667"/>
    <w:rsid w:val="002B57BF"/>
    <w:rsid w:val="002B657D"/>
    <w:rsid w:val="002B65BD"/>
    <w:rsid w:val="002B6FEB"/>
    <w:rsid w:val="002B7436"/>
    <w:rsid w:val="002C0964"/>
    <w:rsid w:val="002C0B42"/>
    <w:rsid w:val="002C0E1F"/>
    <w:rsid w:val="002C1674"/>
    <w:rsid w:val="002C2069"/>
    <w:rsid w:val="002C3681"/>
    <w:rsid w:val="002C3827"/>
    <w:rsid w:val="002C383F"/>
    <w:rsid w:val="002C4092"/>
    <w:rsid w:val="002C41B4"/>
    <w:rsid w:val="002C4478"/>
    <w:rsid w:val="002C6239"/>
    <w:rsid w:val="002C6272"/>
    <w:rsid w:val="002C6868"/>
    <w:rsid w:val="002D0281"/>
    <w:rsid w:val="002D0E4C"/>
    <w:rsid w:val="002D1C5F"/>
    <w:rsid w:val="002D297B"/>
    <w:rsid w:val="002D34A9"/>
    <w:rsid w:val="002D390A"/>
    <w:rsid w:val="002D465B"/>
    <w:rsid w:val="002D5023"/>
    <w:rsid w:val="002D59C8"/>
    <w:rsid w:val="002D5CFC"/>
    <w:rsid w:val="002D60C1"/>
    <w:rsid w:val="002D6FE0"/>
    <w:rsid w:val="002D7365"/>
    <w:rsid w:val="002D7489"/>
    <w:rsid w:val="002D7690"/>
    <w:rsid w:val="002E04F1"/>
    <w:rsid w:val="002E1126"/>
    <w:rsid w:val="002E13A9"/>
    <w:rsid w:val="002E2ACC"/>
    <w:rsid w:val="002E3734"/>
    <w:rsid w:val="002E3839"/>
    <w:rsid w:val="002E3ED0"/>
    <w:rsid w:val="002E53F5"/>
    <w:rsid w:val="002E55F2"/>
    <w:rsid w:val="002E572C"/>
    <w:rsid w:val="002E58E0"/>
    <w:rsid w:val="002E597F"/>
    <w:rsid w:val="002E678D"/>
    <w:rsid w:val="002F0483"/>
    <w:rsid w:val="002F04A6"/>
    <w:rsid w:val="002F07FD"/>
    <w:rsid w:val="002F0A56"/>
    <w:rsid w:val="002F0EA6"/>
    <w:rsid w:val="002F1DBD"/>
    <w:rsid w:val="002F22D6"/>
    <w:rsid w:val="002F26F1"/>
    <w:rsid w:val="002F2FEC"/>
    <w:rsid w:val="002F33B9"/>
    <w:rsid w:val="002F3460"/>
    <w:rsid w:val="002F3F29"/>
    <w:rsid w:val="002F4A92"/>
    <w:rsid w:val="002F63E0"/>
    <w:rsid w:val="002F64B3"/>
    <w:rsid w:val="002F780E"/>
    <w:rsid w:val="002F7850"/>
    <w:rsid w:val="002F7AA0"/>
    <w:rsid w:val="0030148C"/>
    <w:rsid w:val="00301522"/>
    <w:rsid w:val="0030159D"/>
    <w:rsid w:val="00301CE9"/>
    <w:rsid w:val="0030205E"/>
    <w:rsid w:val="00303439"/>
    <w:rsid w:val="0030370F"/>
    <w:rsid w:val="003037EF"/>
    <w:rsid w:val="00303E96"/>
    <w:rsid w:val="0030413B"/>
    <w:rsid w:val="0030542E"/>
    <w:rsid w:val="003058B5"/>
    <w:rsid w:val="00305FBA"/>
    <w:rsid w:val="00306111"/>
    <w:rsid w:val="003068A4"/>
    <w:rsid w:val="00306D1F"/>
    <w:rsid w:val="00307021"/>
    <w:rsid w:val="003103FD"/>
    <w:rsid w:val="00310633"/>
    <w:rsid w:val="0031087C"/>
    <w:rsid w:val="00310C53"/>
    <w:rsid w:val="00310F6A"/>
    <w:rsid w:val="00311BC8"/>
    <w:rsid w:val="003137DE"/>
    <w:rsid w:val="0031419C"/>
    <w:rsid w:val="003147BC"/>
    <w:rsid w:val="00314B82"/>
    <w:rsid w:val="00314C96"/>
    <w:rsid w:val="003154E9"/>
    <w:rsid w:val="00315CA4"/>
    <w:rsid w:val="00315D27"/>
    <w:rsid w:val="00315F73"/>
    <w:rsid w:val="003166E1"/>
    <w:rsid w:val="003168DF"/>
    <w:rsid w:val="00316B7D"/>
    <w:rsid w:val="00316C59"/>
    <w:rsid w:val="00317344"/>
    <w:rsid w:val="00317529"/>
    <w:rsid w:val="003176FF"/>
    <w:rsid w:val="0032008F"/>
    <w:rsid w:val="003200CC"/>
    <w:rsid w:val="003204C8"/>
    <w:rsid w:val="003205D1"/>
    <w:rsid w:val="00320B57"/>
    <w:rsid w:val="00320D13"/>
    <w:rsid w:val="0032195E"/>
    <w:rsid w:val="003219FB"/>
    <w:rsid w:val="00321B91"/>
    <w:rsid w:val="00321DC6"/>
    <w:rsid w:val="003222C4"/>
    <w:rsid w:val="003223C7"/>
    <w:rsid w:val="003225DB"/>
    <w:rsid w:val="003227D5"/>
    <w:rsid w:val="00322F6B"/>
    <w:rsid w:val="00323901"/>
    <w:rsid w:val="00324A18"/>
    <w:rsid w:val="00324EB6"/>
    <w:rsid w:val="00325C5B"/>
    <w:rsid w:val="00326484"/>
    <w:rsid w:val="003264E5"/>
    <w:rsid w:val="003267B8"/>
    <w:rsid w:val="00326C58"/>
    <w:rsid w:val="0032797B"/>
    <w:rsid w:val="00327A72"/>
    <w:rsid w:val="00327FE4"/>
    <w:rsid w:val="00330942"/>
    <w:rsid w:val="00330C1E"/>
    <w:rsid w:val="00330EBD"/>
    <w:rsid w:val="00331B49"/>
    <w:rsid w:val="00331C40"/>
    <w:rsid w:val="00331FF6"/>
    <w:rsid w:val="0033218B"/>
    <w:rsid w:val="0033428D"/>
    <w:rsid w:val="003347FD"/>
    <w:rsid w:val="00334C81"/>
    <w:rsid w:val="00335313"/>
    <w:rsid w:val="00335830"/>
    <w:rsid w:val="00335B70"/>
    <w:rsid w:val="00336B06"/>
    <w:rsid w:val="003406E7"/>
    <w:rsid w:val="003407BF"/>
    <w:rsid w:val="00340FCD"/>
    <w:rsid w:val="00341C3C"/>
    <w:rsid w:val="0034257C"/>
    <w:rsid w:val="00342AF0"/>
    <w:rsid w:val="003430E4"/>
    <w:rsid w:val="00343AA4"/>
    <w:rsid w:val="00344015"/>
    <w:rsid w:val="00344102"/>
    <w:rsid w:val="003446E5"/>
    <w:rsid w:val="0034488C"/>
    <w:rsid w:val="0034560F"/>
    <w:rsid w:val="00345F1E"/>
    <w:rsid w:val="00346703"/>
    <w:rsid w:val="00346AC7"/>
    <w:rsid w:val="00347716"/>
    <w:rsid w:val="00347A4F"/>
    <w:rsid w:val="003507D1"/>
    <w:rsid w:val="00350CC2"/>
    <w:rsid w:val="00350E11"/>
    <w:rsid w:val="00351EBC"/>
    <w:rsid w:val="00352383"/>
    <w:rsid w:val="00352612"/>
    <w:rsid w:val="003538BF"/>
    <w:rsid w:val="00353CCE"/>
    <w:rsid w:val="00354731"/>
    <w:rsid w:val="00354AFA"/>
    <w:rsid w:val="00354C20"/>
    <w:rsid w:val="0035557A"/>
    <w:rsid w:val="0035558A"/>
    <w:rsid w:val="00355F3D"/>
    <w:rsid w:val="00355F52"/>
    <w:rsid w:val="003560A6"/>
    <w:rsid w:val="003573FA"/>
    <w:rsid w:val="00357940"/>
    <w:rsid w:val="00360025"/>
    <w:rsid w:val="003600EE"/>
    <w:rsid w:val="00360C5C"/>
    <w:rsid w:val="003618BF"/>
    <w:rsid w:val="00362157"/>
    <w:rsid w:val="0036317D"/>
    <w:rsid w:val="00363257"/>
    <w:rsid w:val="00363C09"/>
    <w:rsid w:val="003642D4"/>
    <w:rsid w:val="0036430F"/>
    <w:rsid w:val="00365066"/>
    <w:rsid w:val="003652BA"/>
    <w:rsid w:val="00365335"/>
    <w:rsid w:val="0036633E"/>
    <w:rsid w:val="00366827"/>
    <w:rsid w:val="00366AC5"/>
    <w:rsid w:val="00366B1E"/>
    <w:rsid w:val="003679F9"/>
    <w:rsid w:val="00370616"/>
    <w:rsid w:val="0037088A"/>
    <w:rsid w:val="00371559"/>
    <w:rsid w:val="00371CDF"/>
    <w:rsid w:val="00371CF3"/>
    <w:rsid w:val="00372DDE"/>
    <w:rsid w:val="00373040"/>
    <w:rsid w:val="00373183"/>
    <w:rsid w:val="00373AE0"/>
    <w:rsid w:val="003744C6"/>
    <w:rsid w:val="00374A98"/>
    <w:rsid w:val="00374B86"/>
    <w:rsid w:val="003753C7"/>
    <w:rsid w:val="00375764"/>
    <w:rsid w:val="00377E6B"/>
    <w:rsid w:val="003815C6"/>
    <w:rsid w:val="00381B0B"/>
    <w:rsid w:val="00382322"/>
    <w:rsid w:val="003823B5"/>
    <w:rsid w:val="00383FAB"/>
    <w:rsid w:val="00384741"/>
    <w:rsid w:val="003847F2"/>
    <w:rsid w:val="003854FB"/>
    <w:rsid w:val="0038563D"/>
    <w:rsid w:val="00385870"/>
    <w:rsid w:val="0038671D"/>
    <w:rsid w:val="003868C5"/>
    <w:rsid w:val="00386A71"/>
    <w:rsid w:val="00386C30"/>
    <w:rsid w:val="003873A3"/>
    <w:rsid w:val="003878DE"/>
    <w:rsid w:val="00387BE4"/>
    <w:rsid w:val="00390048"/>
    <w:rsid w:val="00390AC6"/>
    <w:rsid w:val="003915F0"/>
    <w:rsid w:val="00391891"/>
    <w:rsid w:val="00391EBD"/>
    <w:rsid w:val="00392252"/>
    <w:rsid w:val="003926B1"/>
    <w:rsid w:val="00392CA3"/>
    <w:rsid w:val="00392DCD"/>
    <w:rsid w:val="0039326E"/>
    <w:rsid w:val="00393BB4"/>
    <w:rsid w:val="00393FD8"/>
    <w:rsid w:val="0039416B"/>
    <w:rsid w:val="003942AE"/>
    <w:rsid w:val="00394C6F"/>
    <w:rsid w:val="003958A6"/>
    <w:rsid w:val="00395C6A"/>
    <w:rsid w:val="00396768"/>
    <w:rsid w:val="0039687F"/>
    <w:rsid w:val="00396DEB"/>
    <w:rsid w:val="0039748C"/>
    <w:rsid w:val="0039758D"/>
    <w:rsid w:val="00397A88"/>
    <w:rsid w:val="003A040F"/>
    <w:rsid w:val="003A1189"/>
    <w:rsid w:val="003A1DCF"/>
    <w:rsid w:val="003A223D"/>
    <w:rsid w:val="003A267A"/>
    <w:rsid w:val="003A27C3"/>
    <w:rsid w:val="003A291B"/>
    <w:rsid w:val="003A3000"/>
    <w:rsid w:val="003A417B"/>
    <w:rsid w:val="003A44B8"/>
    <w:rsid w:val="003A5260"/>
    <w:rsid w:val="003A5A8D"/>
    <w:rsid w:val="003A5F19"/>
    <w:rsid w:val="003A5FAD"/>
    <w:rsid w:val="003A69EF"/>
    <w:rsid w:val="003A6DC0"/>
    <w:rsid w:val="003A71F2"/>
    <w:rsid w:val="003A7609"/>
    <w:rsid w:val="003B055B"/>
    <w:rsid w:val="003B05C5"/>
    <w:rsid w:val="003B18CA"/>
    <w:rsid w:val="003B23DB"/>
    <w:rsid w:val="003B26BF"/>
    <w:rsid w:val="003B2C77"/>
    <w:rsid w:val="003B36EE"/>
    <w:rsid w:val="003B390E"/>
    <w:rsid w:val="003B39D9"/>
    <w:rsid w:val="003B3BAA"/>
    <w:rsid w:val="003B4468"/>
    <w:rsid w:val="003B4906"/>
    <w:rsid w:val="003B558D"/>
    <w:rsid w:val="003B5753"/>
    <w:rsid w:val="003B642E"/>
    <w:rsid w:val="003B66A4"/>
    <w:rsid w:val="003B66F1"/>
    <w:rsid w:val="003B6E15"/>
    <w:rsid w:val="003B7033"/>
    <w:rsid w:val="003B77A4"/>
    <w:rsid w:val="003B7B7F"/>
    <w:rsid w:val="003B7E30"/>
    <w:rsid w:val="003B7E70"/>
    <w:rsid w:val="003C0CF8"/>
    <w:rsid w:val="003C1EC3"/>
    <w:rsid w:val="003C22A9"/>
    <w:rsid w:val="003C2B25"/>
    <w:rsid w:val="003C35AA"/>
    <w:rsid w:val="003C37DC"/>
    <w:rsid w:val="003C389E"/>
    <w:rsid w:val="003C3E40"/>
    <w:rsid w:val="003C486C"/>
    <w:rsid w:val="003C56A7"/>
    <w:rsid w:val="003C5D17"/>
    <w:rsid w:val="003C6153"/>
    <w:rsid w:val="003C6237"/>
    <w:rsid w:val="003C68BC"/>
    <w:rsid w:val="003C6B4E"/>
    <w:rsid w:val="003C6DBE"/>
    <w:rsid w:val="003C71E0"/>
    <w:rsid w:val="003D0599"/>
    <w:rsid w:val="003D0D6C"/>
    <w:rsid w:val="003D191B"/>
    <w:rsid w:val="003D1A40"/>
    <w:rsid w:val="003D1D02"/>
    <w:rsid w:val="003D1DFB"/>
    <w:rsid w:val="003D1E96"/>
    <w:rsid w:val="003D210C"/>
    <w:rsid w:val="003D212B"/>
    <w:rsid w:val="003D2174"/>
    <w:rsid w:val="003D2BE8"/>
    <w:rsid w:val="003D2D2B"/>
    <w:rsid w:val="003D367C"/>
    <w:rsid w:val="003D37EF"/>
    <w:rsid w:val="003D380B"/>
    <w:rsid w:val="003D3A3A"/>
    <w:rsid w:val="003D3DD8"/>
    <w:rsid w:val="003D4BF2"/>
    <w:rsid w:val="003D4C1E"/>
    <w:rsid w:val="003D5075"/>
    <w:rsid w:val="003D7255"/>
    <w:rsid w:val="003D72B2"/>
    <w:rsid w:val="003E0C18"/>
    <w:rsid w:val="003E0D0C"/>
    <w:rsid w:val="003E1809"/>
    <w:rsid w:val="003E22D9"/>
    <w:rsid w:val="003E2409"/>
    <w:rsid w:val="003E251A"/>
    <w:rsid w:val="003E31A7"/>
    <w:rsid w:val="003E370F"/>
    <w:rsid w:val="003E3EB5"/>
    <w:rsid w:val="003E4F52"/>
    <w:rsid w:val="003E5AA2"/>
    <w:rsid w:val="003E5EA2"/>
    <w:rsid w:val="003E6386"/>
    <w:rsid w:val="003F0105"/>
    <w:rsid w:val="003F0218"/>
    <w:rsid w:val="003F02D1"/>
    <w:rsid w:val="003F03C4"/>
    <w:rsid w:val="003F06F5"/>
    <w:rsid w:val="003F0EBB"/>
    <w:rsid w:val="003F15DB"/>
    <w:rsid w:val="003F186B"/>
    <w:rsid w:val="003F19C8"/>
    <w:rsid w:val="003F1B8B"/>
    <w:rsid w:val="003F1F9C"/>
    <w:rsid w:val="003F2070"/>
    <w:rsid w:val="003F348D"/>
    <w:rsid w:val="003F3B67"/>
    <w:rsid w:val="003F44DA"/>
    <w:rsid w:val="003F502A"/>
    <w:rsid w:val="003F560A"/>
    <w:rsid w:val="003F64B7"/>
    <w:rsid w:val="003F7B89"/>
    <w:rsid w:val="003F7F74"/>
    <w:rsid w:val="00400380"/>
    <w:rsid w:val="004007A8"/>
    <w:rsid w:val="00400A2F"/>
    <w:rsid w:val="00400A46"/>
    <w:rsid w:val="00400DF1"/>
    <w:rsid w:val="00400F6F"/>
    <w:rsid w:val="00401040"/>
    <w:rsid w:val="0040108E"/>
    <w:rsid w:val="00401E4D"/>
    <w:rsid w:val="00402DC9"/>
    <w:rsid w:val="00402F6B"/>
    <w:rsid w:val="004031F5"/>
    <w:rsid w:val="004037BC"/>
    <w:rsid w:val="00404585"/>
    <w:rsid w:val="004046A0"/>
    <w:rsid w:val="00404CA8"/>
    <w:rsid w:val="00404F0D"/>
    <w:rsid w:val="00405B22"/>
    <w:rsid w:val="00405CE8"/>
    <w:rsid w:val="00405E37"/>
    <w:rsid w:val="00405F98"/>
    <w:rsid w:val="004070F6"/>
    <w:rsid w:val="00410184"/>
    <w:rsid w:val="004102BA"/>
    <w:rsid w:val="004105C1"/>
    <w:rsid w:val="00410AF8"/>
    <w:rsid w:val="0041149E"/>
    <w:rsid w:val="004120A9"/>
    <w:rsid w:val="00412419"/>
    <w:rsid w:val="00412811"/>
    <w:rsid w:val="0041285B"/>
    <w:rsid w:val="00413173"/>
    <w:rsid w:val="004132F8"/>
    <w:rsid w:val="004135EC"/>
    <w:rsid w:val="00413E59"/>
    <w:rsid w:val="00413F21"/>
    <w:rsid w:val="0041451E"/>
    <w:rsid w:val="00415242"/>
    <w:rsid w:val="00415B03"/>
    <w:rsid w:val="00415D95"/>
    <w:rsid w:val="0041600E"/>
    <w:rsid w:val="00416803"/>
    <w:rsid w:val="004170BD"/>
    <w:rsid w:val="0042043A"/>
    <w:rsid w:val="00420D8E"/>
    <w:rsid w:val="00421245"/>
    <w:rsid w:val="004216C1"/>
    <w:rsid w:val="004217F2"/>
    <w:rsid w:val="004222F6"/>
    <w:rsid w:val="00422344"/>
    <w:rsid w:val="00422839"/>
    <w:rsid w:val="00422D2C"/>
    <w:rsid w:val="00423559"/>
    <w:rsid w:val="004246E2"/>
    <w:rsid w:val="00426016"/>
    <w:rsid w:val="0042640F"/>
    <w:rsid w:val="00426F69"/>
    <w:rsid w:val="004277C9"/>
    <w:rsid w:val="00427845"/>
    <w:rsid w:val="00427C5B"/>
    <w:rsid w:val="00430C37"/>
    <w:rsid w:val="004311A6"/>
    <w:rsid w:val="004313E4"/>
    <w:rsid w:val="0043207F"/>
    <w:rsid w:val="00433AB2"/>
    <w:rsid w:val="004341CE"/>
    <w:rsid w:val="0043425E"/>
    <w:rsid w:val="004352C6"/>
    <w:rsid w:val="00436B37"/>
    <w:rsid w:val="00436F32"/>
    <w:rsid w:val="00437D2E"/>
    <w:rsid w:val="00437E73"/>
    <w:rsid w:val="00437EE1"/>
    <w:rsid w:val="0044012E"/>
    <w:rsid w:val="004404C9"/>
    <w:rsid w:val="0044092A"/>
    <w:rsid w:val="0044192D"/>
    <w:rsid w:val="004427A7"/>
    <w:rsid w:val="00442813"/>
    <w:rsid w:val="00445A6C"/>
    <w:rsid w:val="00445DF0"/>
    <w:rsid w:val="00445FB0"/>
    <w:rsid w:val="00446AF8"/>
    <w:rsid w:val="00447042"/>
    <w:rsid w:val="004474BB"/>
    <w:rsid w:val="00447699"/>
    <w:rsid w:val="00447D67"/>
    <w:rsid w:val="004502B3"/>
    <w:rsid w:val="004514B9"/>
    <w:rsid w:val="004517E7"/>
    <w:rsid w:val="004518BA"/>
    <w:rsid w:val="00451FFC"/>
    <w:rsid w:val="00452299"/>
    <w:rsid w:val="00452758"/>
    <w:rsid w:val="00452861"/>
    <w:rsid w:val="004528D9"/>
    <w:rsid w:val="00452C9D"/>
    <w:rsid w:val="00452CC7"/>
    <w:rsid w:val="00452CF6"/>
    <w:rsid w:val="004535B5"/>
    <w:rsid w:val="004536F4"/>
    <w:rsid w:val="0045371C"/>
    <w:rsid w:val="00455294"/>
    <w:rsid w:val="00455793"/>
    <w:rsid w:val="0045582E"/>
    <w:rsid w:val="00456B3F"/>
    <w:rsid w:val="00456CF0"/>
    <w:rsid w:val="004600A2"/>
    <w:rsid w:val="004615B1"/>
    <w:rsid w:val="004620D4"/>
    <w:rsid w:val="004622B0"/>
    <w:rsid w:val="00463DD6"/>
    <w:rsid w:val="0046422B"/>
    <w:rsid w:val="00465696"/>
    <w:rsid w:val="004669D2"/>
    <w:rsid w:val="00466BAF"/>
    <w:rsid w:val="00467661"/>
    <w:rsid w:val="00467B05"/>
    <w:rsid w:val="00470431"/>
    <w:rsid w:val="0047169D"/>
    <w:rsid w:val="00471AD7"/>
    <w:rsid w:val="00471DFA"/>
    <w:rsid w:val="0047317E"/>
    <w:rsid w:val="00473CBE"/>
    <w:rsid w:val="00474494"/>
    <w:rsid w:val="00474D0B"/>
    <w:rsid w:val="00474EB5"/>
    <w:rsid w:val="0047599D"/>
    <w:rsid w:val="00475A5C"/>
    <w:rsid w:val="00476043"/>
    <w:rsid w:val="004761FB"/>
    <w:rsid w:val="00476753"/>
    <w:rsid w:val="00476B1B"/>
    <w:rsid w:val="004771E3"/>
    <w:rsid w:val="00477AD6"/>
    <w:rsid w:val="00477BBD"/>
    <w:rsid w:val="0048020D"/>
    <w:rsid w:val="004815E9"/>
    <w:rsid w:val="00481C92"/>
    <w:rsid w:val="00482BA6"/>
    <w:rsid w:val="00482EBB"/>
    <w:rsid w:val="00484342"/>
    <w:rsid w:val="00484E8E"/>
    <w:rsid w:val="004851A6"/>
    <w:rsid w:val="00485431"/>
    <w:rsid w:val="00485984"/>
    <w:rsid w:val="00486D17"/>
    <w:rsid w:val="00486D38"/>
    <w:rsid w:val="004876F6"/>
    <w:rsid w:val="00487B45"/>
    <w:rsid w:val="004905B3"/>
    <w:rsid w:val="00490F7E"/>
    <w:rsid w:val="0049159F"/>
    <w:rsid w:val="00491CC9"/>
    <w:rsid w:val="00492312"/>
    <w:rsid w:val="0049249F"/>
    <w:rsid w:val="004926C3"/>
    <w:rsid w:val="00492BFB"/>
    <w:rsid w:val="00492C25"/>
    <w:rsid w:val="00492C46"/>
    <w:rsid w:val="0049393F"/>
    <w:rsid w:val="00493947"/>
    <w:rsid w:val="00493BA5"/>
    <w:rsid w:val="00493CB0"/>
    <w:rsid w:val="00493F7F"/>
    <w:rsid w:val="00494024"/>
    <w:rsid w:val="00494807"/>
    <w:rsid w:val="004949E5"/>
    <w:rsid w:val="00494DE4"/>
    <w:rsid w:val="00495467"/>
    <w:rsid w:val="00495513"/>
    <w:rsid w:val="004976D1"/>
    <w:rsid w:val="004979D7"/>
    <w:rsid w:val="00497AD8"/>
    <w:rsid w:val="00497D2D"/>
    <w:rsid w:val="004A08B8"/>
    <w:rsid w:val="004A08FD"/>
    <w:rsid w:val="004A108F"/>
    <w:rsid w:val="004A1871"/>
    <w:rsid w:val="004A2233"/>
    <w:rsid w:val="004A2B1F"/>
    <w:rsid w:val="004A348F"/>
    <w:rsid w:val="004A37FB"/>
    <w:rsid w:val="004A38F0"/>
    <w:rsid w:val="004A4626"/>
    <w:rsid w:val="004A4BA7"/>
    <w:rsid w:val="004A56B5"/>
    <w:rsid w:val="004A6AD5"/>
    <w:rsid w:val="004A6D6D"/>
    <w:rsid w:val="004A77A1"/>
    <w:rsid w:val="004B0A7E"/>
    <w:rsid w:val="004B0E50"/>
    <w:rsid w:val="004B21CF"/>
    <w:rsid w:val="004B2B4F"/>
    <w:rsid w:val="004B2D5A"/>
    <w:rsid w:val="004B32CF"/>
    <w:rsid w:val="004B34CF"/>
    <w:rsid w:val="004B397A"/>
    <w:rsid w:val="004B39BC"/>
    <w:rsid w:val="004B4918"/>
    <w:rsid w:val="004B63A9"/>
    <w:rsid w:val="004B6538"/>
    <w:rsid w:val="004B6788"/>
    <w:rsid w:val="004B7983"/>
    <w:rsid w:val="004B7A15"/>
    <w:rsid w:val="004B7FE5"/>
    <w:rsid w:val="004C1848"/>
    <w:rsid w:val="004C1BAC"/>
    <w:rsid w:val="004C1D18"/>
    <w:rsid w:val="004C2BEE"/>
    <w:rsid w:val="004C2BF0"/>
    <w:rsid w:val="004C3CE1"/>
    <w:rsid w:val="004C3D6E"/>
    <w:rsid w:val="004C3F8D"/>
    <w:rsid w:val="004C401D"/>
    <w:rsid w:val="004C4127"/>
    <w:rsid w:val="004C44C9"/>
    <w:rsid w:val="004C4CA8"/>
    <w:rsid w:val="004C5480"/>
    <w:rsid w:val="004C5AC9"/>
    <w:rsid w:val="004C5D1D"/>
    <w:rsid w:val="004C69E2"/>
    <w:rsid w:val="004D0208"/>
    <w:rsid w:val="004D0D17"/>
    <w:rsid w:val="004D1386"/>
    <w:rsid w:val="004D1395"/>
    <w:rsid w:val="004D1C82"/>
    <w:rsid w:val="004D22BB"/>
    <w:rsid w:val="004D29D3"/>
    <w:rsid w:val="004D2C5A"/>
    <w:rsid w:val="004D3D11"/>
    <w:rsid w:val="004D4C4A"/>
    <w:rsid w:val="004D5027"/>
    <w:rsid w:val="004D5211"/>
    <w:rsid w:val="004D623A"/>
    <w:rsid w:val="004D6612"/>
    <w:rsid w:val="004D6763"/>
    <w:rsid w:val="004D6D0B"/>
    <w:rsid w:val="004D79ED"/>
    <w:rsid w:val="004E04E2"/>
    <w:rsid w:val="004E10CD"/>
    <w:rsid w:val="004E18A2"/>
    <w:rsid w:val="004E1A8B"/>
    <w:rsid w:val="004E1E8A"/>
    <w:rsid w:val="004E2155"/>
    <w:rsid w:val="004E334E"/>
    <w:rsid w:val="004E57B9"/>
    <w:rsid w:val="004E61EC"/>
    <w:rsid w:val="004E63E2"/>
    <w:rsid w:val="004E65EB"/>
    <w:rsid w:val="004E7671"/>
    <w:rsid w:val="004E7EFA"/>
    <w:rsid w:val="004F03B1"/>
    <w:rsid w:val="004F0C19"/>
    <w:rsid w:val="004F0C70"/>
    <w:rsid w:val="004F103E"/>
    <w:rsid w:val="004F1C0C"/>
    <w:rsid w:val="004F20E5"/>
    <w:rsid w:val="004F33C4"/>
    <w:rsid w:val="004F3530"/>
    <w:rsid w:val="004F36D1"/>
    <w:rsid w:val="004F46CB"/>
    <w:rsid w:val="004F49B8"/>
    <w:rsid w:val="004F69EE"/>
    <w:rsid w:val="004F6C9F"/>
    <w:rsid w:val="004F73A1"/>
    <w:rsid w:val="004F7481"/>
    <w:rsid w:val="005004AB"/>
    <w:rsid w:val="0050080B"/>
    <w:rsid w:val="00500BD6"/>
    <w:rsid w:val="00500E7D"/>
    <w:rsid w:val="0050115F"/>
    <w:rsid w:val="0050191C"/>
    <w:rsid w:val="0050268A"/>
    <w:rsid w:val="00503752"/>
    <w:rsid w:val="00503F05"/>
    <w:rsid w:val="00504084"/>
    <w:rsid w:val="005051A4"/>
    <w:rsid w:val="00505346"/>
    <w:rsid w:val="00505488"/>
    <w:rsid w:val="00505852"/>
    <w:rsid w:val="00505CCA"/>
    <w:rsid w:val="0050663B"/>
    <w:rsid w:val="00507273"/>
    <w:rsid w:val="0050781D"/>
    <w:rsid w:val="00507C79"/>
    <w:rsid w:val="0051051B"/>
    <w:rsid w:val="00510805"/>
    <w:rsid w:val="00510A70"/>
    <w:rsid w:val="00511617"/>
    <w:rsid w:val="00511E47"/>
    <w:rsid w:val="00511EAC"/>
    <w:rsid w:val="005120BA"/>
    <w:rsid w:val="00512E8F"/>
    <w:rsid w:val="005130A9"/>
    <w:rsid w:val="0051335A"/>
    <w:rsid w:val="00513ABB"/>
    <w:rsid w:val="00513D17"/>
    <w:rsid w:val="00514038"/>
    <w:rsid w:val="00514600"/>
    <w:rsid w:val="00514B56"/>
    <w:rsid w:val="0051652E"/>
    <w:rsid w:val="00516DA0"/>
    <w:rsid w:val="0051783C"/>
    <w:rsid w:val="00517DCA"/>
    <w:rsid w:val="005200FA"/>
    <w:rsid w:val="005207A1"/>
    <w:rsid w:val="00520CA8"/>
    <w:rsid w:val="0052165F"/>
    <w:rsid w:val="00522AD0"/>
    <w:rsid w:val="00522CC6"/>
    <w:rsid w:val="00522FF4"/>
    <w:rsid w:val="00523219"/>
    <w:rsid w:val="00523ED3"/>
    <w:rsid w:val="005247B1"/>
    <w:rsid w:val="00524F1E"/>
    <w:rsid w:val="00525052"/>
    <w:rsid w:val="005256C5"/>
    <w:rsid w:val="005259E3"/>
    <w:rsid w:val="00526076"/>
    <w:rsid w:val="00526770"/>
    <w:rsid w:val="00526919"/>
    <w:rsid w:val="00526A60"/>
    <w:rsid w:val="00526F34"/>
    <w:rsid w:val="00526FA6"/>
    <w:rsid w:val="00527B68"/>
    <w:rsid w:val="00527E63"/>
    <w:rsid w:val="00531A36"/>
    <w:rsid w:val="005322A3"/>
    <w:rsid w:val="005326A1"/>
    <w:rsid w:val="0053358F"/>
    <w:rsid w:val="00533DBD"/>
    <w:rsid w:val="00534D73"/>
    <w:rsid w:val="005350AC"/>
    <w:rsid w:val="00535581"/>
    <w:rsid w:val="005356FF"/>
    <w:rsid w:val="00535B74"/>
    <w:rsid w:val="00535FC9"/>
    <w:rsid w:val="00536D92"/>
    <w:rsid w:val="005376F8"/>
    <w:rsid w:val="005379E5"/>
    <w:rsid w:val="00537C6F"/>
    <w:rsid w:val="00537CC8"/>
    <w:rsid w:val="00537FCF"/>
    <w:rsid w:val="00541A1C"/>
    <w:rsid w:val="00541B35"/>
    <w:rsid w:val="00541D60"/>
    <w:rsid w:val="00542F64"/>
    <w:rsid w:val="00543169"/>
    <w:rsid w:val="00543738"/>
    <w:rsid w:val="00543DDA"/>
    <w:rsid w:val="00544339"/>
    <w:rsid w:val="00544A0B"/>
    <w:rsid w:val="00545926"/>
    <w:rsid w:val="00546523"/>
    <w:rsid w:val="0054697F"/>
    <w:rsid w:val="00547976"/>
    <w:rsid w:val="00547E01"/>
    <w:rsid w:val="0055137F"/>
    <w:rsid w:val="0055224F"/>
    <w:rsid w:val="005529F5"/>
    <w:rsid w:val="00552CC9"/>
    <w:rsid w:val="00554A84"/>
    <w:rsid w:val="005556BE"/>
    <w:rsid w:val="00555946"/>
    <w:rsid w:val="00556116"/>
    <w:rsid w:val="0055686C"/>
    <w:rsid w:val="00557218"/>
    <w:rsid w:val="005604D7"/>
    <w:rsid w:val="0056057A"/>
    <w:rsid w:val="005607CC"/>
    <w:rsid w:val="0056093A"/>
    <w:rsid w:val="00560F73"/>
    <w:rsid w:val="0056129A"/>
    <w:rsid w:val="00561476"/>
    <w:rsid w:val="0056177C"/>
    <w:rsid w:val="00561C97"/>
    <w:rsid w:val="00563220"/>
    <w:rsid w:val="00563811"/>
    <w:rsid w:val="00563B8D"/>
    <w:rsid w:val="005640E0"/>
    <w:rsid w:val="00564129"/>
    <w:rsid w:val="00564226"/>
    <w:rsid w:val="005647E8"/>
    <w:rsid w:val="00564E29"/>
    <w:rsid w:val="00564F2B"/>
    <w:rsid w:val="00565175"/>
    <w:rsid w:val="00565A12"/>
    <w:rsid w:val="00566014"/>
    <w:rsid w:val="00566C5C"/>
    <w:rsid w:val="005675C4"/>
    <w:rsid w:val="00567C5F"/>
    <w:rsid w:val="005703FD"/>
    <w:rsid w:val="005708ED"/>
    <w:rsid w:val="00570BBB"/>
    <w:rsid w:val="0057161B"/>
    <w:rsid w:val="00571D50"/>
    <w:rsid w:val="00572A11"/>
    <w:rsid w:val="00572A76"/>
    <w:rsid w:val="00572D63"/>
    <w:rsid w:val="005731BB"/>
    <w:rsid w:val="00574789"/>
    <w:rsid w:val="00574A56"/>
    <w:rsid w:val="005751E0"/>
    <w:rsid w:val="00576033"/>
    <w:rsid w:val="00576C31"/>
    <w:rsid w:val="005775A9"/>
    <w:rsid w:val="005777C2"/>
    <w:rsid w:val="00580098"/>
    <w:rsid w:val="00581532"/>
    <w:rsid w:val="005815A0"/>
    <w:rsid w:val="00581B73"/>
    <w:rsid w:val="00582588"/>
    <w:rsid w:val="00582BD0"/>
    <w:rsid w:val="0058305A"/>
    <w:rsid w:val="0058313C"/>
    <w:rsid w:val="00583E15"/>
    <w:rsid w:val="00584104"/>
    <w:rsid w:val="005844E2"/>
    <w:rsid w:val="0058510C"/>
    <w:rsid w:val="0058557F"/>
    <w:rsid w:val="00585888"/>
    <w:rsid w:val="0058652F"/>
    <w:rsid w:val="00586627"/>
    <w:rsid w:val="00586961"/>
    <w:rsid w:val="0058709C"/>
    <w:rsid w:val="00590523"/>
    <w:rsid w:val="00590BA1"/>
    <w:rsid w:val="00590C9C"/>
    <w:rsid w:val="00590D00"/>
    <w:rsid w:val="005915B9"/>
    <w:rsid w:val="0059236E"/>
    <w:rsid w:val="0059286D"/>
    <w:rsid w:val="00593331"/>
    <w:rsid w:val="00594014"/>
    <w:rsid w:val="005940B9"/>
    <w:rsid w:val="00594BCF"/>
    <w:rsid w:val="005951BD"/>
    <w:rsid w:val="005957EA"/>
    <w:rsid w:val="0059656D"/>
    <w:rsid w:val="00597537"/>
    <w:rsid w:val="0059791C"/>
    <w:rsid w:val="00597A5E"/>
    <w:rsid w:val="00597C41"/>
    <w:rsid w:val="005A012F"/>
    <w:rsid w:val="005A0193"/>
    <w:rsid w:val="005A0F2F"/>
    <w:rsid w:val="005A0F44"/>
    <w:rsid w:val="005A109F"/>
    <w:rsid w:val="005A10F5"/>
    <w:rsid w:val="005A12E6"/>
    <w:rsid w:val="005A1977"/>
    <w:rsid w:val="005A37F6"/>
    <w:rsid w:val="005A3813"/>
    <w:rsid w:val="005A4023"/>
    <w:rsid w:val="005A61EE"/>
    <w:rsid w:val="005A62AE"/>
    <w:rsid w:val="005A77FD"/>
    <w:rsid w:val="005A7969"/>
    <w:rsid w:val="005A7B27"/>
    <w:rsid w:val="005B05E9"/>
    <w:rsid w:val="005B074D"/>
    <w:rsid w:val="005B07DA"/>
    <w:rsid w:val="005B1A2F"/>
    <w:rsid w:val="005B20E1"/>
    <w:rsid w:val="005B2BBD"/>
    <w:rsid w:val="005B2E71"/>
    <w:rsid w:val="005B340D"/>
    <w:rsid w:val="005B34ED"/>
    <w:rsid w:val="005B3AC9"/>
    <w:rsid w:val="005B46A8"/>
    <w:rsid w:val="005B4A10"/>
    <w:rsid w:val="005B56C8"/>
    <w:rsid w:val="005B57EF"/>
    <w:rsid w:val="005B65E1"/>
    <w:rsid w:val="005B67F9"/>
    <w:rsid w:val="005B6B0B"/>
    <w:rsid w:val="005B6B51"/>
    <w:rsid w:val="005B731A"/>
    <w:rsid w:val="005B7486"/>
    <w:rsid w:val="005C04DB"/>
    <w:rsid w:val="005C0BFE"/>
    <w:rsid w:val="005C0D00"/>
    <w:rsid w:val="005C1803"/>
    <w:rsid w:val="005C1F27"/>
    <w:rsid w:val="005C2751"/>
    <w:rsid w:val="005C293D"/>
    <w:rsid w:val="005C3CD0"/>
    <w:rsid w:val="005C4226"/>
    <w:rsid w:val="005C4C39"/>
    <w:rsid w:val="005C4C72"/>
    <w:rsid w:val="005C5137"/>
    <w:rsid w:val="005C5377"/>
    <w:rsid w:val="005C547C"/>
    <w:rsid w:val="005C6B0B"/>
    <w:rsid w:val="005C6DAC"/>
    <w:rsid w:val="005C73CF"/>
    <w:rsid w:val="005C75C7"/>
    <w:rsid w:val="005C7B12"/>
    <w:rsid w:val="005D00D5"/>
    <w:rsid w:val="005D01AE"/>
    <w:rsid w:val="005D0A84"/>
    <w:rsid w:val="005D0C71"/>
    <w:rsid w:val="005D0E8C"/>
    <w:rsid w:val="005D135A"/>
    <w:rsid w:val="005D1C23"/>
    <w:rsid w:val="005D1DD0"/>
    <w:rsid w:val="005D1F5B"/>
    <w:rsid w:val="005D29D7"/>
    <w:rsid w:val="005D3EF6"/>
    <w:rsid w:val="005D4886"/>
    <w:rsid w:val="005D4C6F"/>
    <w:rsid w:val="005D4DC5"/>
    <w:rsid w:val="005D4E1C"/>
    <w:rsid w:val="005D4E47"/>
    <w:rsid w:val="005D5533"/>
    <w:rsid w:val="005D6AB7"/>
    <w:rsid w:val="005D73E4"/>
    <w:rsid w:val="005D7BA5"/>
    <w:rsid w:val="005D7E66"/>
    <w:rsid w:val="005E0042"/>
    <w:rsid w:val="005E01B3"/>
    <w:rsid w:val="005E0220"/>
    <w:rsid w:val="005E194A"/>
    <w:rsid w:val="005E20AC"/>
    <w:rsid w:val="005E2638"/>
    <w:rsid w:val="005E311D"/>
    <w:rsid w:val="005E45BB"/>
    <w:rsid w:val="005E46F8"/>
    <w:rsid w:val="005E4ECD"/>
    <w:rsid w:val="005E53DD"/>
    <w:rsid w:val="005E60EC"/>
    <w:rsid w:val="005E60FC"/>
    <w:rsid w:val="005E6349"/>
    <w:rsid w:val="005E647B"/>
    <w:rsid w:val="005E6664"/>
    <w:rsid w:val="005E66F0"/>
    <w:rsid w:val="005E693E"/>
    <w:rsid w:val="005E69CA"/>
    <w:rsid w:val="005E6B7E"/>
    <w:rsid w:val="005E6BA2"/>
    <w:rsid w:val="005E6BC8"/>
    <w:rsid w:val="005E73C7"/>
    <w:rsid w:val="005E7475"/>
    <w:rsid w:val="005E791D"/>
    <w:rsid w:val="005E7949"/>
    <w:rsid w:val="005F0893"/>
    <w:rsid w:val="005F1640"/>
    <w:rsid w:val="005F1664"/>
    <w:rsid w:val="005F1716"/>
    <w:rsid w:val="005F1C83"/>
    <w:rsid w:val="005F2621"/>
    <w:rsid w:val="005F28A7"/>
    <w:rsid w:val="005F28D9"/>
    <w:rsid w:val="005F2A73"/>
    <w:rsid w:val="005F2D88"/>
    <w:rsid w:val="005F2FD0"/>
    <w:rsid w:val="005F3079"/>
    <w:rsid w:val="005F32B6"/>
    <w:rsid w:val="005F38DE"/>
    <w:rsid w:val="005F3C75"/>
    <w:rsid w:val="005F3ECB"/>
    <w:rsid w:val="005F41CB"/>
    <w:rsid w:val="005F436C"/>
    <w:rsid w:val="005F43E7"/>
    <w:rsid w:val="005F4415"/>
    <w:rsid w:val="005F4909"/>
    <w:rsid w:val="005F4ADB"/>
    <w:rsid w:val="005F5037"/>
    <w:rsid w:val="005F58E1"/>
    <w:rsid w:val="005F5B1A"/>
    <w:rsid w:val="005F6993"/>
    <w:rsid w:val="005F74D4"/>
    <w:rsid w:val="005F7B96"/>
    <w:rsid w:val="006000EB"/>
    <w:rsid w:val="006008D5"/>
    <w:rsid w:val="00600D7D"/>
    <w:rsid w:val="0060127F"/>
    <w:rsid w:val="00601ED7"/>
    <w:rsid w:val="006021C3"/>
    <w:rsid w:val="00602533"/>
    <w:rsid w:val="006025F4"/>
    <w:rsid w:val="006029A0"/>
    <w:rsid w:val="00603292"/>
    <w:rsid w:val="00603BE3"/>
    <w:rsid w:val="00604168"/>
    <w:rsid w:val="006048A1"/>
    <w:rsid w:val="00605914"/>
    <w:rsid w:val="00605E11"/>
    <w:rsid w:val="0060639B"/>
    <w:rsid w:val="006068D5"/>
    <w:rsid w:val="00606AED"/>
    <w:rsid w:val="00607694"/>
    <w:rsid w:val="00610199"/>
    <w:rsid w:val="0061062B"/>
    <w:rsid w:val="00611593"/>
    <w:rsid w:val="00611DDF"/>
    <w:rsid w:val="00612414"/>
    <w:rsid w:val="006128E2"/>
    <w:rsid w:val="00612CF4"/>
    <w:rsid w:val="00612E81"/>
    <w:rsid w:val="006130E6"/>
    <w:rsid w:val="00613D5D"/>
    <w:rsid w:val="00613EAE"/>
    <w:rsid w:val="00614050"/>
    <w:rsid w:val="006141D6"/>
    <w:rsid w:val="006145FE"/>
    <w:rsid w:val="0061465C"/>
    <w:rsid w:val="006147BE"/>
    <w:rsid w:val="00614887"/>
    <w:rsid w:val="006148F4"/>
    <w:rsid w:val="00615FB3"/>
    <w:rsid w:val="006165E2"/>
    <w:rsid w:val="0062077C"/>
    <w:rsid w:val="0062216D"/>
    <w:rsid w:val="00622CF0"/>
    <w:rsid w:val="006242A5"/>
    <w:rsid w:val="0062492E"/>
    <w:rsid w:val="0062508C"/>
    <w:rsid w:val="0062541E"/>
    <w:rsid w:val="00625501"/>
    <w:rsid w:val="00625794"/>
    <w:rsid w:val="006271BA"/>
    <w:rsid w:val="00627B37"/>
    <w:rsid w:val="00627D4F"/>
    <w:rsid w:val="00627FB2"/>
    <w:rsid w:val="00630000"/>
    <w:rsid w:val="00630E0E"/>
    <w:rsid w:val="00631084"/>
    <w:rsid w:val="0063117B"/>
    <w:rsid w:val="00631A7D"/>
    <w:rsid w:val="00631D98"/>
    <w:rsid w:val="00631F42"/>
    <w:rsid w:val="006337DA"/>
    <w:rsid w:val="00634115"/>
    <w:rsid w:val="00634D16"/>
    <w:rsid w:val="006369A8"/>
    <w:rsid w:val="00636D89"/>
    <w:rsid w:val="0063720C"/>
    <w:rsid w:val="0063739E"/>
    <w:rsid w:val="006378A6"/>
    <w:rsid w:val="00637993"/>
    <w:rsid w:val="006406AF"/>
    <w:rsid w:val="006411FF"/>
    <w:rsid w:val="006412B6"/>
    <w:rsid w:val="0064143C"/>
    <w:rsid w:val="0064145C"/>
    <w:rsid w:val="00642769"/>
    <w:rsid w:val="00643438"/>
    <w:rsid w:val="0064371E"/>
    <w:rsid w:val="006438E8"/>
    <w:rsid w:val="006438F8"/>
    <w:rsid w:val="00643F4B"/>
    <w:rsid w:val="00644053"/>
    <w:rsid w:val="00644B77"/>
    <w:rsid w:val="00644C3E"/>
    <w:rsid w:val="00644EA9"/>
    <w:rsid w:val="006459BF"/>
    <w:rsid w:val="00647DA5"/>
    <w:rsid w:val="00650176"/>
    <w:rsid w:val="006501EB"/>
    <w:rsid w:val="00650585"/>
    <w:rsid w:val="0065159C"/>
    <w:rsid w:val="006520E4"/>
    <w:rsid w:val="0065240B"/>
    <w:rsid w:val="0065394C"/>
    <w:rsid w:val="00653C13"/>
    <w:rsid w:val="00653C40"/>
    <w:rsid w:val="006541B1"/>
    <w:rsid w:val="006545A5"/>
    <w:rsid w:val="006559CB"/>
    <w:rsid w:val="006559E8"/>
    <w:rsid w:val="006562F0"/>
    <w:rsid w:val="00656BB9"/>
    <w:rsid w:val="00656CAB"/>
    <w:rsid w:val="00657B76"/>
    <w:rsid w:val="00657F5D"/>
    <w:rsid w:val="00660A06"/>
    <w:rsid w:val="00660B65"/>
    <w:rsid w:val="00660DA5"/>
    <w:rsid w:val="00661167"/>
    <w:rsid w:val="00661787"/>
    <w:rsid w:val="00661C94"/>
    <w:rsid w:val="00662599"/>
    <w:rsid w:val="006626C4"/>
    <w:rsid w:val="0066306B"/>
    <w:rsid w:val="00664121"/>
    <w:rsid w:val="00664A43"/>
    <w:rsid w:val="00664FB2"/>
    <w:rsid w:val="0066534F"/>
    <w:rsid w:val="00665E83"/>
    <w:rsid w:val="00666B68"/>
    <w:rsid w:val="006670FF"/>
    <w:rsid w:val="006671A6"/>
    <w:rsid w:val="006673A1"/>
    <w:rsid w:val="0066772E"/>
    <w:rsid w:val="00667EFA"/>
    <w:rsid w:val="006700FD"/>
    <w:rsid w:val="0067094B"/>
    <w:rsid w:val="006714DC"/>
    <w:rsid w:val="0067156D"/>
    <w:rsid w:val="00671AEA"/>
    <w:rsid w:val="00671B0C"/>
    <w:rsid w:val="00671BE6"/>
    <w:rsid w:val="00671E7C"/>
    <w:rsid w:val="006724E0"/>
    <w:rsid w:val="00672DB3"/>
    <w:rsid w:val="0067301A"/>
    <w:rsid w:val="00673E46"/>
    <w:rsid w:val="00674CE4"/>
    <w:rsid w:val="00675130"/>
    <w:rsid w:val="00675253"/>
    <w:rsid w:val="00675472"/>
    <w:rsid w:val="0067658D"/>
    <w:rsid w:val="00676B88"/>
    <w:rsid w:val="00676D5F"/>
    <w:rsid w:val="006770E9"/>
    <w:rsid w:val="00677614"/>
    <w:rsid w:val="00680064"/>
    <w:rsid w:val="0068033A"/>
    <w:rsid w:val="006807A2"/>
    <w:rsid w:val="0068168C"/>
    <w:rsid w:val="00681E98"/>
    <w:rsid w:val="00681F93"/>
    <w:rsid w:val="00682074"/>
    <w:rsid w:val="00683774"/>
    <w:rsid w:val="00683A48"/>
    <w:rsid w:val="00684B40"/>
    <w:rsid w:val="00684C00"/>
    <w:rsid w:val="00684D22"/>
    <w:rsid w:val="00685468"/>
    <w:rsid w:val="0068584F"/>
    <w:rsid w:val="0068776C"/>
    <w:rsid w:val="00687A1B"/>
    <w:rsid w:val="006903E8"/>
    <w:rsid w:val="006907E0"/>
    <w:rsid w:val="00690EAC"/>
    <w:rsid w:val="00691145"/>
    <w:rsid w:val="00691352"/>
    <w:rsid w:val="006915BD"/>
    <w:rsid w:val="00692A1C"/>
    <w:rsid w:val="00692AE8"/>
    <w:rsid w:val="00693E10"/>
    <w:rsid w:val="0069461C"/>
    <w:rsid w:val="00694741"/>
    <w:rsid w:val="00694FFA"/>
    <w:rsid w:val="00695153"/>
    <w:rsid w:val="00695A18"/>
    <w:rsid w:val="00696466"/>
    <w:rsid w:val="00696B3B"/>
    <w:rsid w:val="00696CF7"/>
    <w:rsid w:val="00696E28"/>
    <w:rsid w:val="00697BFE"/>
    <w:rsid w:val="00697FA1"/>
    <w:rsid w:val="006A044A"/>
    <w:rsid w:val="006A094F"/>
    <w:rsid w:val="006A0990"/>
    <w:rsid w:val="006A0EBC"/>
    <w:rsid w:val="006A3BA9"/>
    <w:rsid w:val="006A53D2"/>
    <w:rsid w:val="006A55B3"/>
    <w:rsid w:val="006A5812"/>
    <w:rsid w:val="006A5E45"/>
    <w:rsid w:val="006A62C0"/>
    <w:rsid w:val="006A63DE"/>
    <w:rsid w:val="006A7B7B"/>
    <w:rsid w:val="006B0104"/>
    <w:rsid w:val="006B0249"/>
    <w:rsid w:val="006B1BB9"/>
    <w:rsid w:val="006B1CBD"/>
    <w:rsid w:val="006B375D"/>
    <w:rsid w:val="006B4337"/>
    <w:rsid w:val="006B48B1"/>
    <w:rsid w:val="006B51B0"/>
    <w:rsid w:val="006B66C6"/>
    <w:rsid w:val="006B6D59"/>
    <w:rsid w:val="006B7EC7"/>
    <w:rsid w:val="006C03C4"/>
    <w:rsid w:val="006C140E"/>
    <w:rsid w:val="006C1EDA"/>
    <w:rsid w:val="006C2A9D"/>
    <w:rsid w:val="006C2C65"/>
    <w:rsid w:val="006C2D80"/>
    <w:rsid w:val="006C3E83"/>
    <w:rsid w:val="006C3EF9"/>
    <w:rsid w:val="006C4B49"/>
    <w:rsid w:val="006C5269"/>
    <w:rsid w:val="006C5720"/>
    <w:rsid w:val="006C5A58"/>
    <w:rsid w:val="006C71B0"/>
    <w:rsid w:val="006C72A1"/>
    <w:rsid w:val="006C7687"/>
    <w:rsid w:val="006C7BF9"/>
    <w:rsid w:val="006D076A"/>
    <w:rsid w:val="006D1411"/>
    <w:rsid w:val="006D15F8"/>
    <w:rsid w:val="006D24AE"/>
    <w:rsid w:val="006D31D2"/>
    <w:rsid w:val="006D5771"/>
    <w:rsid w:val="006D644E"/>
    <w:rsid w:val="006D7AFF"/>
    <w:rsid w:val="006E0FB0"/>
    <w:rsid w:val="006E1219"/>
    <w:rsid w:val="006E17C7"/>
    <w:rsid w:val="006E19C4"/>
    <w:rsid w:val="006E35E2"/>
    <w:rsid w:val="006E366F"/>
    <w:rsid w:val="006E4A09"/>
    <w:rsid w:val="006E5058"/>
    <w:rsid w:val="006E547A"/>
    <w:rsid w:val="006E5802"/>
    <w:rsid w:val="006E5DBD"/>
    <w:rsid w:val="006E6583"/>
    <w:rsid w:val="006E75F9"/>
    <w:rsid w:val="006E77DA"/>
    <w:rsid w:val="006E7F04"/>
    <w:rsid w:val="006F0608"/>
    <w:rsid w:val="006F092A"/>
    <w:rsid w:val="006F0D85"/>
    <w:rsid w:val="006F13D5"/>
    <w:rsid w:val="006F1409"/>
    <w:rsid w:val="006F1B0B"/>
    <w:rsid w:val="006F1B4E"/>
    <w:rsid w:val="006F1E1F"/>
    <w:rsid w:val="006F2C2E"/>
    <w:rsid w:val="006F3D63"/>
    <w:rsid w:val="006F439E"/>
    <w:rsid w:val="006F45C0"/>
    <w:rsid w:val="006F464B"/>
    <w:rsid w:val="006F4A7B"/>
    <w:rsid w:val="006F4EC3"/>
    <w:rsid w:val="006F4FB4"/>
    <w:rsid w:val="006F58B6"/>
    <w:rsid w:val="006F5D61"/>
    <w:rsid w:val="006F66B4"/>
    <w:rsid w:val="006F781E"/>
    <w:rsid w:val="006F7C4C"/>
    <w:rsid w:val="006F7D3D"/>
    <w:rsid w:val="007002F7"/>
    <w:rsid w:val="00700533"/>
    <w:rsid w:val="00701051"/>
    <w:rsid w:val="007015FD"/>
    <w:rsid w:val="00701F23"/>
    <w:rsid w:val="0070301B"/>
    <w:rsid w:val="00703F65"/>
    <w:rsid w:val="00704451"/>
    <w:rsid w:val="00704908"/>
    <w:rsid w:val="0070504C"/>
    <w:rsid w:val="00705268"/>
    <w:rsid w:val="00705794"/>
    <w:rsid w:val="00705891"/>
    <w:rsid w:val="0070639A"/>
    <w:rsid w:val="00706E7B"/>
    <w:rsid w:val="007074F5"/>
    <w:rsid w:val="0071040C"/>
    <w:rsid w:val="00710474"/>
    <w:rsid w:val="0071064D"/>
    <w:rsid w:val="007126E3"/>
    <w:rsid w:val="007131E7"/>
    <w:rsid w:val="007143CE"/>
    <w:rsid w:val="00716347"/>
    <w:rsid w:val="00716449"/>
    <w:rsid w:val="0071658D"/>
    <w:rsid w:val="00716A08"/>
    <w:rsid w:val="00717F49"/>
    <w:rsid w:val="00720262"/>
    <w:rsid w:val="007206E1"/>
    <w:rsid w:val="00722623"/>
    <w:rsid w:val="0072358E"/>
    <w:rsid w:val="00724BF6"/>
    <w:rsid w:val="00724CB0"/>
    <w:rsid w:val="00724E8C"/>
    <w:rsid w:val="007253DC"/>
    <w:rsid w:val="00725BF0"/>
    <w:rsid w:val="0072609B"/>
    <w:rsid w:val="00726551"/>
    <w:rsid w:val="007269B6"/>
    <w:rsid w:val="00726F24"/>
    <w:rsid w:val="007275EC"/>
    <w:rsid w:val="00730A41"/>
    <w:rsid w:val="007320DF"/>
    <w:rsid w:val="007332A5"/>
    <w:rsid w:val="0073343F"/>
    <w:rsid w:val="00733635"/>
    <w:rsid w:val="0073414A"/>
    <w:rsid w:val="0073461D"/>
    <w:rsid w:val="00734634"/>
    <w:rsid w:val="0073523E"/>
    <w:rsid w:val="00735B12"/>
    <w:rsid w:val="00736CBB"/>
    <w:rsid w:val="00737248"/>
    <w:rsid w:val="00740D86"/>
    <w:rsid w:val="00740E34"/>
    <w:rsid w:val="00740F43"/>
    <w:rsid w:val="007411DB"/>
    <w:rsid w:val="007414BE"/>
    <w:rsid w:val="00741765"/>
    <w:rsid w:val="00741C5A"/>
    <w:rsid w:val="0074215B"/>
    <w:rsid w:val="0074236E"/>
    <w:rsid w:val="007435D3"/>
    <w:rsid w:val="007436E8"/>
    <w:rsid w:val="00744830"/>
    <w:rsid w:val="00744B18"/>
    <w:rsid w:val="00745300"/>
    <w:rsid w:val="00745795"/>
    <w:rsid w:val="007459AF"/>
    <w:rsid w:val="00745F77"/>
    <w:rsid w:val="007464E6"/>
    <w:rsid w:val="00746635"/>
    <w:rsid w:val="007471EF"/>
    <w:rsid w:val="00750335"/>
    <w:rsid w:val="007506EF"/>
    <w:rsid w:val="007507FE"/>
    <w:rsid w:val="0075084D"/>
    <w:rsid w:val="0075086E"/>
    <w:rsid w:val="00750BC2"/>
    <w:rsid w:val="00752BAF"/>
    <w:rsid w:val="00753134"/>
    <w:rsid w:val="00753420"/>
    <w:rsid w:val="00753C81"/>
    <w:rsid w:val="007548DB"/>
    <w:rsid w:val="007551A2"/>
    <w:rsid w:val="00755ECE"/>
    <w:rsid w:val="00756019"/>
    <w:rsid w:val="0075681E"/>
    <w:rsid w:val="007573B6"/>
    <w:rsid w:val="00757E4F"/>
    <w:rsid w:val="00761480"/>
    <w:rsid w:val="0076204B"/>
    <w:rsid w:val="00762184"/>
    <w:rsid w:val="0076290B"/>
    <w:rsid w:val="00762AAF"/>
    <w:rsid w:val="00763021"/>
    <w:rsid w:val="0076333C"/>
    <w:rsid w:val="00763E13"/>
    <w:rsid w:val="00763E14"/>
    <w:rsid w:val="00764797"/>
    <w:rsid w:val="00764A0F"/>
    <w:rsid w:val="00764ADE"/>
    <w:rsid w:val="00764C15"/>
    <w:rsid w:val="00765245"/>
    <w:rsid w:val="00765354"/>
    <w:rsid w:val="00766DF7"/>
    <w:rsid w:val="00766E6B"/>
    <w:rsid w:val="007701BE"/>
    <w:rsid w:val="00770905"/>
    <w:rsid w:val="007709B7"/>
    <w:rsid w:val="00770F1A"/>
    <w:rsid w:val="00771616"/>
    <w:rsid w:val="00771675"/>
    <w:rsid w:val="0077201F"/>
    <w:rsid w:val="007724D2"/>
    <w:rsid w:val="007725BA"/>
    <w:rsid w:val="00773CA3"/>
    <w:rsid w:val="00773E62"/>
    <w:rsid w:val="0077409F"/>
    <w:rsid w:val="007744B2"/>
    <w:rsid w:val="0077594D"/>
    <w:rsid w:val="0077682B"/>
    <w:rsid w:val="007773C1"/>
    <w:rsid w:val="00780715"/>
    <w:rsid w:val="00780A2C"/>
    <w:rsid w:val="00781056"/>
    <w:rsid w:val="00781A1A"/>
    <w:rsid w:val="00782D2F"/>
    <w:rsid w:val="0078306E"/>
    <w:rsid w:val="007840CB"/>
    <w:rsid w:val="007841F7"/>
    <w:rsid w:val="00784873"/>
    <w:rsid w:val="00785154"/>
    <w:rsid w:val="00785530"/>
    <w:rsid w:val="00785535"/>
    <w:rsid w:val="007858EF"/>
    <w:rsid w:val="00785FEF"/>
    <w:rsid w:val="00786119"/>
    <w:rsid w:val="00786809"/>
    <w:rsid w:val="00786FA8"/>
    <w:rsid w:val="00787405"/>
    <w:rsid w:val="00787471"/>
    <w:rsid w:val="007876CE"/>
    <w:rsid w:val="0078798D"/>
    <w:rsid w:val="00790142"/>
    <w:rsid w:val="0079117E"/>
    <w:rsid w:val="0079185F"/>
    <w:rsid w:val="00793018"/>
    <w:rsid w:val="0079310A"/>
    <w:rsid w:val="0079318A"/>
    <w:rsid w:val="00793558"/>
    <w:rsid w:val="00794406"/>
    <w:rsid w:val="00794D73"/>
    <w:rsid w:val="007955FF"/>
    <w:rsid w:val="00795967"/>
    <w:rsid w:val="007959E5"/>
    <w:rsid w:val="00795FBB"/>
    <w:rsid w:val="007967F0"/>
    <w:rsid w:val="00796D3A"/>
    <w:rsid w:val="007970B9"/>
    <w:rsid w:val="00797335"/>
    <w:rsid w:val="007978AA"/>
    <w:rsid w:val="00797A6C"/>
    <w:rsid w:val="00797C9D"/>
    <w:rsid w:val="00797F85"/>
    <w:rsid w:val="007A0774"/>
    <w:rsid w:val="007A0D39"/>
    <w:rsid w:val="007A1543"/>
    <w:rsid w:val="007A16F2"/>
    <w:rsid w:val="007A1913"/>
    <w:rsid w:val="007A19F4"/>
    <w:rsid w:val="007A1C71"/>
    <w:rsid w:val="007A2325"/>
    <w:rsid w:val="007A2385"/>
    <w:rsid w:val="007A25CD"/>
    <w:rsid w:val="007A27DE"/>
    <w:rsid w:val="007A3927"/>
    <w:rsid w:val="007A486E"/>
    <w:rsid w:val="007A4A57"/>
    <w:rsid w:val="007A4AA0"/>
    <w:rsid w:val="007A4D00"/>
    <w:rsid w:val="007A4F6D"/>
    <w:rsid w:val="007A583C"/>
    <w:rsid w:val="007A6BB5"/>
    <w:rsid w:val="007A718B"/>
    <w:rsid w:val="007A7275"/>
    <w:rsid w:val="007A7C7E"/>
    <w:rsid w:val="007B0680"/>
    <w:rsid w:val="007B0C1C"/>
    <w:rsid w:val="007B1359"/>
    <w:rsid w:val="007B1831"/>
    <w:rsid w:val="007B1D8E"/>
    <w:rsid w:val="007B1D9E"/>
    <w:rsid w:val="007B1F19"/>
    <w:rsid w:val="007B1FC8"/>
    <w:rsid w:val="007B1FD6"/>
    <w:rsid w:val="007B2774"/>
    <w:rsid w:val="007B3815"/>
    <w:rsid w:val="007B46D2"/>
    <w:rsid w:val="007B49AC"/>
    <w:rsid w:val="007B4EEC"/>
    <w:rsid w:val="007B5ADA"/>
    <w:rsid w:val="007B640B"/>
    <w:rsid w:val="007B6B93"/>
    <w:rsid w:val="007C067C"/>
    <w:rsid w:val="007C0BB3"/>
    <w:rsid w:val="007C125A"/>
    <w:rsid w:val="007C15A3"/>
    <w:rsid w:val="007C1CCF"/>
    <w:rsid w:val="007C1E5E"/>
    <w:rsid w:val="007C2085"/>
    <w:rsid w:val="007C3273"/>
    <w:rsid w:val="007C32C8"/>
    <w:rsid w:val="007C3731"/>
    <w:rsid w:val="007C39AE"/>
    <w:rsid w:val="007C3CF2"/>
    <w:rsid w:val="007C3FD8"/>
    <w:rsid w:val="007C45F4"/>
    <w:rsid w:val="007C4979"/>
    <w:rsid w:val="007C4C14"/>
    <w:rsid w:val="007C5B21"/>
    <w:rsid w:val="007C5BC8"/>
    <w:rsid w:val="007C6353"/>
    <w:rsid w:val="007C6970"/>
    <w:rsid w:val="007C6FE0"/>
    <w:rsid w:val="007C6FF4"/>
    <w:rsid w:val="007C73D5"/>
    <w:rsid w:val="007C79FE"/>
    <w:rsid w:val="007D0828"/>
    <w:rsid w:val="007D0ADA"/>
    <w:rsid w:val="007D0C36"/>
    <w:rsid w:val="007D0DB2"/>
    <w:rsid w:val="007D14D9"/>
    <w:rsid w:val="007D1B05"/>
    <w:rsid w:val="007D2BFA"/>
    <w:rsid w:val="007D2F43"/>
    <w:rsid w:val="007D3060"/>
    <w:rsid w:val="007D324B"/>
    <w:rsid w:val="007D4350"/>
    <w:rsid w:val="007D4691"/>
    <w:rsid w:val="007D4C6C"/>
    <w:rsid w:val="007D4E00"/>
    <w:rsid w:val="007D506F"/>
    <w:rsid w:val="007D523B"/>
    <w:rsid w:val="007D5753"/>
    <w:rsid w:val="007D5766"/>
    <w:rsid w:val="007D602B"/>
    <w:rsid w:val="007D61E0"/>
    <w:rsid w:val="007D64D1"/>
    <w:rsid w:val="007D67CE"/>
    <w:rsid w:val="007D6FE5"/>
    <w:rsid w:val="007D7E28"/>
    <w:rsid w:val="007E00FD"/>
    <w:rsid w:val="007E0169"/>
    <w:rsid w:val="007E231C"/>
    <w:rsid w:val="007E2396"/>
    <w:rsid w:val="007E2C16"/>
    <w:rsid w:val="007E33C8"/>
    <w:rsid w:val="007E480D"/>
    <w:rsid w:val="007E5070"/>
    <w:rsid w:val="007E5C92"/>
    <w:rsid w:val="007E6245"/>
    <w:rsid w:val="007E631E"/>
    <w:rsid w:val="007E67FD"/>
    <w:rsid w:val="007E6B90"/>
    <w:rsid w:val="007E6E35"/>
    <w:rsid w:val="007E6F25"/>
    <w:rsid w:val="007E73EC"/>
    <w:rsid w:val="007E7B57"/>
    <w:rsid w:val="007E7D99"/>
    <w:rsid w:val="007F01D5"/>
    <w:rsid w:val="007F0E37"/>
    <w:rsid w:val="007F1515"/>
    <w:rsid w:val="007F23BA"/>
    <w:rsid w:val="007F35AD"/>
    <w:rsid w:val="007F3D2F"/>
    <w:rsid w:val="007F3D39"/>
    <w:rsid w:val="007F3E6E"/>
    <w:rsid w:val="007F47CD"/>
    <w:rsid w:val="007F47D5"/>
    <w:rsid w:val="007F4922"/>
    <w:rsid w:val="007F5721"/>
    <w:rsid w:val="007F59A1"/>
    <w:rsid w:val="007F5A1C"/>
    <w:rsid w:val="007F5BBD"/>
    <w:rsid w:val="007F643D"/>
    <w:rsid w:val="007F67D3"/>
    <w:rsid w:val="007F6C91"/>
    <w:rsid w:val="007F6F41"/>
    <w:rsid w:val="007F7821"/>
    <w:rsid w:val="007F79FC"/>
    <w:rsid w:val="007F7CE9"/>
    <w:rsid w:val="00800AA5"/>
    <w:rsid w:val="0080142D"/>
    <w:rsid w:val="00801835"/>
    <w:rsid w:val="00801D57"/>
    <w:rsid w:val="00802775"/>
    <w:rsid w:val="00802BCC"/>
    <w:rsid w:val="00802BF2"/>
    <w:rsid w:val="00803079"/>
    <w:rsid w:val="00803316"/>
    <w:rsid w:val="00803F31"/>
    <w:rsid w:val="008042BC"/>
    <w:rsid w:val="0080433A"/>
    <w:rsid w:val="008044E5"/>
    <w:rsid w:val="008048F0"/>
    <w:rsid w:val="00804B40"/>
    <w:rsid w:val="00804CE4"/>
    <w:rsid w:val="00804FE8"/>
    <w:rsid w:val="00805148"/>
    <w:rsid w:val="00805222"/>
    <w:rsid w:val="008052FD"/>
    <w:rsid w:val="00805B63"/>
    <w:rsid w:val="00806002"/>
    <w:rsid w:val="0080613C"/>
    <w:rsid w:val="00807100"/>
    <w:rsid w:val="0080780B"/>
    <w:rsid w:val="00807C31"/>
    <w:rsid w:val="008114CA"/>
    <w:rsid w:val="0081182E"/>
    <w:rsid w:val="00812EC9"/>
    <w:rsid w:val="008131F8"/>
    <w:rsid w:val="0081339B"/>
    <w:rsid w:val="00813810"/>
    <w:rsid w:val="008145F8"/>
    <w:rsid w:val="008172D5"/>
    <w:rsid w:val="00817705"/>
    <w:rsid w:val="00817906"/>
    <w:rsid w:val="00817B1F"/>
    <w:rsid w:val="00817C15"/>
    <w:rsid w:val="008207AC"/>
    <w:rsid w:val="00820FF6"/>
    <w:rsid w:val="008223A4"/>
    <w:rsid w:val="00822891"/>
    <w:rsid w:val="00822E78"/>
    <w:rsid w:val="00823909"/>
    <w:rsid w:val="00824A94"/>
    <w:rsid w:val="00825460"/>
    <w:rsid w:val="008258AA"/>
    <w:rsid w:val="00826B5F"/>
    <w:rsid w:val="00826EE9"/>
    <w:rsid w:val="00826FDE"/>
    <w:rsid w:val="00827644"/>
    <w:rsid w:val="00827E74"/>
    <w:rsid w:val="008303B9"/>
    <w:rsid w:val="00830485"/>
    <w:rsid w:val="00830F1D"/>
    <w:rsid w:val="0083188E"/>
    <w:rsid w:val="00831981"/>
    <w:rsid w:val="00831C6C"/>
    <w:rsid w:val="00831D78"/>
    <w:rsid w:val="00831FF5"/>
    <w:rsid w:val="0083241F"/>
    <w:rsid w:val="008333E2"/>
    <w:rsid w:val="00833408"/>
    <w:rsid w:val="008346E3"/>
    <w:rsid w:val="008351BB"/>
    <w:rsid w:val="008356E1"/>
    <w:rsid w:val="00836081"/>
    <w:rsid w:val="00836B02"/>
    <w:rsid w:val="00836E40"/>
    <w:rsid w:val="00841060"/>
    <w:rsid w:val="00841383"/>
    <w:rsid w:val="00841966"/>
    <w:rsid w:val="008420A6"/>
    <w:rsid w:val="008427A5"/>
    <w:rsid w:val="0084362C"/>
    <w:rsid w:val="008437D5"/>
    <w:rsid w:val="00844128"/>
    <w:rsid w:val="0084495C"/>
    <w:rsid w:val="00844FF5"/>
    <w:rsid w:val="00845B2F"/>
    <w:rsid w:val="0084690C"/>
    <w:rsid w:val="00847426"/>
    <w:rsid w:val="00847646"/>
    <w:rsid w:val="00847BE5"/>
    <w:rsid w:val="00850A20"/>
    <w:rsid w:val="008510A2"/>
    <w:rsid w:val="00851C4D"/>
    <w:rsid w:val="00851F0C"/>
    <w:rsid w:val="00851F51"/>
    <w:rsid w:val="008523F5"/>
    <w:rsid w:val="00853072"/>
    <w:rsid w:val="008531CF"/>
    <w:rsid w:val="00853A5A"/>
    <w:rsid w:val="00853B12"/>
    <w:rsid w:val="00853E29"/>
    <w:rsid w:val="008540D1"/>
    <w:rsid w:val="00854752"/>
    <w:rsid w:val="00854E37"/>
    <w:rsid w:val="00854F48"/>
    <w:rsid w:val="00854FD6"/>
    <w:rsid w:val="008556AD"/>
    <w:rsid w:val="00855731"/>
    <w:rsid w:val="0085581A"/>
    <w:rsid w:val="0085583D"/>
    <w:rsid w:val="00855B36"/>
    <w:rsid w:val="00855B44"/>
    <w:rsid w:val="00855FD3"/>
    <w:rsid w:val="008560E4"/>
    <w:rsid w:val="008561CF"/>
    <w:rsid w:val="00856685"/>
    <w:rsid w:val="00856FA9"/>
    <w:rsid w:val="0085760A"/>
    <w:rsid w:val="00861B21"/>
    <w:rsid w:val="0086220A"/>
    <w:rsid w:val="0086252B"/>
    <w:rsid w:val="008627B8"/>
    <w:rsid w:val="00862E22"/>
    <w:rsid w:val="008636CE"/>
    <w:rsid w:val="00863FBC"/>
    <w:rsid w:val="00864A9B"/>
    <w:rsid w:val="00866195"/>
    <w:rsid w:val="00866679"/>
    <w:rsid w:val="008674FA"/>
    <w:rsid w:val="008707A9"/>
    <w:rsid w:val="00870AA6"/>
    <w:rsid w:val="00870DC8"/>
    <w:rsid w:val="00871764"/>
    <w:rsid w:val="00871DCA"/>
    <w:rsid w:val="00871F4E"/>
    <w:rsid w:val="00872179"/>
    <w:rsid w:val="008728F9"/>
    <w:rsid w:val="00872E99"/>
    <w:rsid w:val="008734C6"/>
    <w:rsid w:val="008734E8"/>
    <w:rsid w:val="00873583"/>
    <w:rsid w:val="00873B5B"/>
    <w:rsid w:val="008746B8"/>
    <w:rsid w:val="00874788"/>
    <w:rsid w:val="00874F64"/>
    <w:rsid w:val="008756E9"/>
    <w:rsid w:val="008757A7"/>
    <w:rsid w:val="008766A3"/>
    <w:rsid w:val="00876F05"/>
    <w:rsid w:val="008800CE"/>
    <w:rsid w:val="00881193"/>
    <w:rsid w:val="008818EC"/>
    <w:rsid w:val="00881A25"/>
    <w:rsid w:val="00881AEB"/>
    <w:rsid w:val="00882C39"/>
    <w:rsid w:val="0088309C"/>
    <w:rsid w:val="008835EA"/>
    <w:rsid w:val="00883D1C"/>
    <w:rsid w:val="00885F12"/>
    <w:rsid w:val="00886624"/>
    <w:rsid w:val="00886F29"/>
    <w:rsid w:val="00887189"/>
    <w:rsid w:val="00887A99"/>
    <w:rsid w:val="00887AFD"/>
    <w:rsid w:val="00887C03"/>
    <w:rsid w:val="00887C9A"/>
    <w:rsid w:val="00890014"/>
    <w:rsid w:val="00890862"/>
    <w:rsid w:val="00890D27"/>
    <w:rsid w:val="008914BB"/>
    <w:rsid w:val="00892613"/>
    <w:rsid w:val="0089267D"/>
    <w:rsid w:val="0089311E"/>
    <w:rsid w:val="008950C4"/>
    <w:rsid w:val="0089535A"/>
    <w:rsid w:val="0089541B"/>
    <w:rsid w:val="00896054"/>
    <w:rsid w:val="0089606B"/>
    <w:rsid w:val="008963B9"/>
    <w:rsid w:val="00896C79"/>
    <w:rsid w:val="008975FF"/>
    <w:rsid w:val="008A4114"/>
    <w:rsid w:val="008A6B84"/>
    <w:rsid w:val="008B1F44"/>
    <w:rsid w:val="008B270C"/>
    <w:rsid w:val="008B3A35"/>
    <w:rsid w:val="008B4337"/>
    <w:rsid w:val="008B49F9"/>
    <w:rsid w:val="008B4F3E"/>
    <w:rsid w:val="008B51C8"/>
    <w:rsid w:val="008B5522"/>
    <w:rsid w:val="008B5799"/>
    <w:rsid w:val="008B607F"/>
    <w:rsid w:val="008B60BE"/>
    <w:rsid w:val="008B6D1B"/>
    <w:rsid w:val="008B7468"/>
    <w:rsid w:val="008B7650"/>
    <w:rsid w:val="008C0A72"/>
    <w:rsid w:val="008C0FBA"/>
    <w:rsid w:val="008C2243"/>
    <w:rsid w:val="008C27CD"/>
    <w:rsid w:val="008C2ECF"/>
    <w:rsid w:val="008C3470"/>
    <w:rsid w:val="008C3493"/>
    <w:rsid w:val="008C403F"/>
    <w:rsid w:val="008C4A28"/>
    <w:rsid w:val="008C4F54"/>
    <w:rsid w:val="008C578A"/>
    <w:rsid w:val="008C5CAB"/>
    <w:rsid w:val="008C5E42"/>
    <w:rsid w:val="008C5E4F"/>
    <w:rsid w:val="008C64BC"/>
    <w:rsid w:val="008C694D"/>
    <w:rsid w:val="008C696B"/>
    <w:rsid w:val="008C73BE"/>
    <w:rsid w:val="008C7FDB"/>
    <w:rsid w:val="008D24CB"/>
    <w:rsid w:val="008D2614"/>
    <w:rsid w:val="008D2B24"/>
    <w:rsid w:val="008D30D7"/>
    <w:rsid w:val="008D37B8"/>
    <w:rsid w:val="008D3BEF"/>
    <w:rsid w:val="008D41B2"/>
    <w:rsid w:val="008D48B3"/>
    <w:rsid w:val="008D4E60"/>
    <w:rsid w:val="008D51CE"/>
    <w:rsid w:val="008D6D82"/>
    <w:rsid w:val="008D6DC9"/>
    <w:rsid w:val="008D6FE4"/>
    <w:rsid w:val="008E0DCC"/>
    <w:rsid w:val="008E0FAD"/>
    <w:rsid w:val="008E2510"/>
    <w:rsid w:val="008E276C"/>
    <w:rsid w:val="008E2B65"/>
    <w:rsid w:val="008E2E04"/>
    <w:rsid w:val="008E3788"/>
    <w:rsid w:val="008E37C2"/>
    <w:rsid w:val="008E37CD"/>
    <w:rsid w:val="008E3A94"/>
    <w:rsid w:val="008E44BA"/>
    <w:rsid w:val="008E5731"/>
    <w:rsid w:val="008E5853"/>
    <w:rsid w:val="008E6728"/>
    <w:rsid w:val="008E6A30"/>
    <w:rsid w:val="008F02C0"/>
    <w:rsid w:val="008F0602"/>
    <w:rsid w:val="008F0615"/>
    <w:rsid w:val="008F0977"/>
    <w:rsid w:val="008F13BA"/>
    <w:rsid w:val="008F1A79"/>
    <w:rsid w:val="008F1B0F"/>
    <w:rsid w:val="008F2064"/>
    <w:rsid w:val="008F249F"/>
    <w:rsid w:val="008F2A35"/>
    <w:rsid w:val="008F337B"/>
    <w:rsid w:val="008F338E"/>
    <w:rsid w:val="008F38D9"/>
    <w:rsid w:val="008F3B8E"/>
    <w:rsid w:val="008F41E4"/>
    <w:rsid w:val="008F47A7"/>
    <w:rsid w:val="008F5505"/>
    <w:rsid w:val="008F5D86"/>
    <w:rsid w:val="008F64B6"/>
    <w:rsid w:val="008F78C9"/>
    <w:rsid w:val="008F7984"/>
    <w:rsid w:val="0090067E"/>
    <w:rsid w:val="00901606"/>
    <w:rsid w:val="00901FA4"/>
    <w:rsid w:val="00902A6A"/>
    <w:rsid w:val="00902F71"/>
    <w:rsid w:val="0090305E"/>
    <w:rsid w:val="00903791"/>
    <w:rsid w:val="00903948"/>
    <w:rsid w:val="009046D9"/>
    <w:rsid w:val="00904720"/>
    <w:rsid w:val="00904767"/>
    <w:rsid w:val="00904866"/>
    <w:rsid w:val="00904A03"/>
    <w:rsid w:val="0090574B"/>
    <w:rsid w:val="00906740"/>
    <w:rsid w:val="00906980"/>
    <w:rsid w:val="00906A1E"/>
    <w:rsid w:val="00906D57"/>
    <w:rsid w:val="00906E45"/>
    <w:rsid w:val="00907013"/>
    <w:rsid w:val="009071FC"/>
    <w:rsid w:val="0090779C"/>
    <w:rsid w:val="0091162F"/>
    <w:rsid w:val="00911833"/>
    <w:rsid w:val="00911B7A"/>
    <w:rsid w:val="00911BA9"/>
    <w:rsid w:val="0091271E"/>
    <w:rsid w:val="009127B6"/>
    <w:rsid w:val="0091286F"/>
    <w:rsid w:val="00912B0A"/>
    <w:rsid w:val="00912BF4"/>
    <w:rsid w:val="00912E66"/>
    <w:rsid w:val="00913E8A"/>
    <w:rsid w:val="00915531"/>
    <w:rsid w:val="00915C94"/>
    <w:rsid w:val="00916A0D"/>
    <w:rsid w:val="0091726C"/>
    <w:rsid w:val="0091769F"/>
    <w:rsid w:val="009179BE"/>
    <w:rsid w:val="00921A73"/>
    <w:rsid w:val="00921CD4"/>
    <w:rsid w:val="00921DCA"/>
    <w:rsid w:val="009225D2"/>
    <w:rsid w:val="00922809"/>
    <w:rsid w:val="00922B72"/>
    <w:rsid w:val="00923225"/>
    <w:rsid w:val="00923772"/>
    <w:rsid w:val="00925C74"/>
    <w:rsid w:val="00925EB5"/>
    <w:rsid w:val="0092673B"/>
    <w:rsid w:val="00926E29"/>
    <w:rsid w:val="0092760F"/>
    <w:rsid w:val="00927739"/>
    <w:rsid w:val="00927A96"/>
    <w:rsid w:val="00927F50"/>
    <w:rsid w:val="00930722"/>
    <w:rsid w:val="009312C8"/>
    <w:rsid w:val="00931431"/>
    <w:rsid w:val="00931484"/>
    <w:rsid w:val="009326E2"/>
    <w:rsid w:val="009338AC"/>
    <w:rsid w:val="00933EC8"/>
    <w:rsid w:val="00934015"/>
    <w:rsid w:val="00934396"/>
    <w:rsid w:val="00934CC9"/>
    <w:rsid w:val="009355D8"/>
    <w:rsid w:val="009366E9"/>
    <w:rsid w:val="00936904"/>
    <w:rsid w:val="009369B5"/>
    <w:rsid w:val="00937385"/>
    <w:rsid w:val="00937C8E"/>
    <w:rsid w:val="00940029"/>
    <w:rsid w:val="0094068E"/>
    <w:rsid w:val="00940B01"/>
    <w:rsid w:val="00941359"/>
    <w:rsid w:val="009417BF"/>
    <w:rsid w:val="00941BBA"/>
    <w:rsid w:val="00942FB9"/>
    <w:rsid w:val="00943008"/>
    <w:rsid w:val="00943EED"/>
    <w:rsid w:val="0094491C"/>
    <w:rsid w:val="00944D0A"/>
    <w:rsid w:val="00945477"/>
    <w:rsid w:val="00945484"/>
    <w:rsid w:val="0094572A"/>
    <w:rsid w:val="009458BC"/>
    <w:rsid w:val="00945E97"/>
    <w:rsid w:val="00946065"/>
    <w:rsid w:val="0094633B"/>
    <w:rsid w:val="0094725A"/>
    <w:rsid w:val="00947A2F"/>
    <w:rsid w:val="009508A5"/>
    <w:rsid w:val="00951516"/>
    <w:rsid w:val="00951B40"/>
    <w:rsid w:val="00951CAB"/>
    <w:rsid w:val="00952770"/>
    <w:rsid w:val="00953AAB"/>
    <w:rsid w:val="00953AAF"/>
    <w:rsid w:val="00953F85"/>
    <w:rsid w:val="00953FBE"/>
    <w:rsid w:val="00954602"/>
    <w:rsid w:val="00954EB9"/>
    <w:rsid w:val="00955D00"/>
    <w:rsid w:val="0095672F"/>
    <w:rsid w:val="00957131"/>
    <w:rsid w:val="009572D1"/>
    <w:rsid w:val="0095784D"/>
    <w:rsid w:val="00957A4C"/>
    <w:rsid w:val="00957ED2"/>
    <w:rsid w:val="00960DF7"/>
    <w:rsid w:val="00961242"/>
    <w:rsid w:val="009612A9"/>
    <w:rsid w:val="009612B1"/>
    <w:rsid w:val="00961459"/>
    <w:rsid w:val="0096175D"/>
    <w:rsid w:val="00961B37"/>
    <w:rsid w:val="00963134"/>
    <w:rsid w:val="00963768"/>
    <w:rsid w:val="0096382E"/>
    <w:rsid w:val="00964AC9"/>
    <w:rsid w:val="00964BD2"/>
    <w:rsid w:val="00966862"/>
    <w:rsid w:val="0096696B"/>
    <w:rsid w:val="00966D42"/>
    <w:rsid w:val="0096770D"/>
    <w:rsid w:val="00970136"/>
    <w:rsid w:val="009708A3"/>
    <w:rsid w:val="0097091C"/>
    <w:rsid w:val="00971EF5"/>
    <w:rsid w:val="00972057"/>
    <w:rsid w:val="00972984"/>
    <w:rsid w:val="00972FA1"/>
    <w:rsid w:val="00973782"/>
    <w:rsid w:val="00973F2A"/>
    <w:rsid w:val="00974CBC"/>
    <w:rsid w:val="009752E9"/>
    <w:rsid w:val="009754E4"/>
    <w:rsid w:val="0097597A"/>
    <w:rsid w:val="00975DCE"/>
    <w:rsid w:val="00975F07"/>
    <w:rsid w:val="0097673D"/>
    <w:rsid w:val="009774D0"/>
    <w:rsid w:val="009774F3"/>
    <w:rsid w:val="00977922"/>
    <w:rsid w:val="009779C5"/>
    <w:rsid w:val="0098011E"/>
    <w:rsid w:val="00980723"/>
    <w:rsid w:val="009807F0"/>
    <w:rsid w:val="00980B9A"/>
    <w:rsid w:val="0098174B"/>
    <w:rsid w:val="00981944"/>
    <w:rsid w:val="00981983"/>
    <w:rsid w:val="00981B12"/>
    <w:rsid w:val="00982465"/>
    <w:rsid w:val="00982632"/>
    <w:rsid w:val="00982B08"/>
    <w:rsid w:val="00982B47"/>
    <w:rsid w:val="0098365C"/>
    <w:rsid w:val="00983F6A"/>
    <w:rsid w:val="00984096"/>
    <w:rsid w:val="0098409F"/>
    <w:rsid w:val="009840C6"/>
    <w:rsid w:val="00984DE3"/>
    <w:rsid w:val="0098512E"/>
    <w:rsid w:val="00985291"/>
    <w:rsid w:val="009855EB"/>
    <w:rsid w:val="00985750"/>
    <w:rsid w:val="009863C9"/>
    <w:rsid w:val="009864F3"/>
    <w:rsid w:val="0098721A"/>
    <w:rsid w:val="00987555"/>
    <w:rsid w:val="00990341"/>
    <w:rsid w:val="00990982"/>
    <w:rsid w:val="00990AE6"/>
    <w:rsid w:val="00990F76"/>
    <w:rsid w:val="00991239"/>
    <w:rsid w:val="00991822"/>
    <w:rsid w:val="0099214A"/>
    <w:rsid w:val="00992328"/>
    <w:rsid w:val="00992514"/>
    <w:rsid w:val="009926FB"/>
    <w:rsid w:val="00992F4D"/>
    <w:rsid w:val="009938EE"/>
    <w:rsid w:val="00993A45"/>
    <w:rsid w:val="00994999"/>
    <w:rsid w:val="00995FF2"/>
    <w:rsid w:val="00996515"/>
    <w:rsid w:val="00996518"/>
    <w:rsid w:val="00996A2A"/>
    <w:rsid w:val="00996B1A"/>
    <w:rsid w:val="00997056"/>
    <w:rsid w:val="009972C0"/>
    <w:rsid w:val="00997C36"/>
    <w:rsid w:val="009A0C93"/>
    <w:rsid w:val="009A0DDB"/>
    <w:rsid w:val="009A0E0A"/>
    <w:rsid w:val="009A10D6"/>
    <w:rsid w:val="009A3014"/>
    <w:rsid w:val="009A30A3"/>
    <w:rsid w:val="009A4140"/>
    <w:rsid w:val="009A416A"/>
    <w:rsid w:val="009A468A"/>
    <w:rsid w:val="009A4A3E"/>
    <w:rsid w:val="009A4F69"/>
    <w:rsid w:val="009A52A2"/>
    <w:rsid w:val="009A5A04"/>
    <w:rsid w:val="009A6243"/>
    <w:rsid w:val="009A62E1"/>
    <w:rsid w:val="009A6BD3"/>
    <w:rsid w:val="009A6F3B"/>
    <w:rsid w:val="009A746F"/>
    <w:rsid w:val="009A7DF6"/>
    <w:rsid w:val="009B0CCD"/>
    <w:rsid w:val="009B11C5"/>
    <w:rsid w:val="009B1F0B"/>
    <w:rsid w:val="009B22E1"/>
    <w:rsid w:val="009B23FE"/>
    <w:rsid w:val="009B2937"/>
    <w:rsid w:val="009B29E1"/>
    <w:rsid w:val="009B2AFD"/>
    <w:rsid w:val="009B3377"/>
    <w:rsid w:val="009B3915"/>
    <w:rsid w:val="009B4175"/>
    <w:rsid w:val="009B45FE"/>
    <w:rsid w:val="009B47E5"/>
    <w:rsid w:val="009B51DA"/>
    <w:rsid w:val="009B6AD1"/>
    <w:rsid w:val="009B6CAF"/>
    <w:rsid w:val="009B733D"/>
    <w:rsid w:val="009B7515"/>
    <w:rsid w:val="009B760F"/>
    <w:rsid w:val="009B76D6"/>
    <w:rsid w:val="009B7F34"/>
    <w:rsid w:val="009C14B0"/>
    <w:rsid w:val="009C2111"/>
    <w:rsid w:val="009C2587"/>
    <w:rsid w:val="009C2A65"/>
    <w:rsid w:val="009C381C"/>
    <w:rsid w:val="009C3D3E"/>
    <w:rsid w:val="009C402C"/>
    <w:rsid w:val="009C4C3B"/>
    <w:rsid w:val="009C5770"/>
    <w:rsid w:val="009C5A94"/>
    <w:rsid w:val="009C61CA"/>
    <w:rsid w:val="009C65F9"/>
    <w:rsid w:val="009C661B"/>
    <w:rsid w:val="009C67CF"/>
    <w:rsid w:val="009C6B3F"/>
    <w:rsid w:val="009C6E1F"/>
    <w:rsid w:val="009C7891"/>
    <w:rsid w:val="009C79F4"/>
    <w:rsid w:val="009C7C37"/>
    <w:rsid w:val="009D0978"/>
    <w:rsid w:val="009D10D7"/>
    <w:rsid w:val="009D1240"/>
    <w:rsid w:val="009D1EA1"/>
    <w:rsid w:val="009D1F47"/>
    <w:rsid w:val="009D20D3"/>
    <w:rsid w:val="009D2623"/>
    <w:rsid w:val="009D31C8"/>
    <w:rsid w:val="009D336C"/>
    <w:rsid w:val="009D34B6"/>
    <w:rsid w:val="009D3B35"/>
    <w:rsid w:val="009D3CE3"/>
    <w:rsid w:val="009D428B"/>
    <w:rsid w:val="009D432C"/>
    <w:rsid w:val="009D48A2"/>
    <w:rsid w:val="009D4FE7"/>
    <w:rsid w:val="009D55A8"/>
    <w:rsid w:val="009D6641"/>
    <w:rsid w:val="009D66A1"/>
    <w:rsid w:val="009D79CC"/>
    <w:rsid w:val="009D7A9E"/>
    <w:rsid w:val="009D7CBF"/>
    <w:rsid w:val="009D7F7F"/>
    <w:rsid w:val="009E004A"/>
    <w:rsid w:val="009E0BE1"/>
    <w:rsid w:val="009E100B"/>
    <w:rsid w:val="009E1658"/>
    <w:rsid w:val="009E1C21"/>
    <w:rsid w:val="009E2BB7"/>
    <w:rsid w:val="009E33EE"/>
    <w:rsid w:val="009E39B6"/>
    <w:rsid w:val="009E3B21"/>
    <w:rsid w:val="009E3DA6"/>
    <w:rsid w:val="009E4295"/>
    <w:rsid w:val="009E45B8"/>
    <w:rsid w:val="009E4791"/>
    <w:rsid w:val="009E4A03"/>
    <w:rsid w:val="009E5432"/>
    <w:rsid w:val="009E6170"/>
    <w:rsid w:val="009E62C2"/>
    <w:rsid w:val="009E6F54"/>
    <w:rsid w:val="009E71D0"/>
    <w:rsid w:val="009E72F8"/>
    <w:rsid w:val="009E73CB"/>
    <w:rsid w:val="009E7C0C"/>
    <w:rsid w:val="009F0836"/>
    <w:rsid w:val="009F0EF1"/>
    <w:rsid w:val="009F1562"/>
    <w:rsid w:val="009F2121"/>
    <w:rsid w:val="009F2296"/>
    <w:rsid w:val="009F2754"/>
    <w:rsid w:val="009F2A9C"/>
    <w:rsid w:val="009F448D"/>
    <w:rsid w:val="009F44C6"/>
    <w:rsid w:val="009F478A"/>
    <w:rsid w:val="009F5B9D"/>
    <w:rsid w:val="009F5BDF"/>
    <w:rsid w:val="009F6756"/>
    <w:rsid w:val="009F7DB5"/>
    <w:rsid w:val="00A0034B"/>
    <w:rsid w:val="00A00A37"/>
    <w:rsid w:val="00A0290C"/>
    <w:rsid w:val="00A02B2E"/>
    <w:rsid w:val="00A02FAC"/>
    <w:rsid w:val="00A03A8B"/>
    <w:rsid w:val="00A0417E"/>
    <w:rsid w:val="00A048B3"/>
    <w:rsid w:val="00A049C9"/>
    <w:rsid w:val="00A05388"/>
    <w:rsid w:val="00A05FDA"/>
    <w:rsid w:val="00A06021"/>
    <w:rsid w:val="00A072DF"/>
    <w:rsid w:val="00A102B2"/>
    <w:rsid w:val="00A1085A"/>
    <w:rsid w:val="00A10A29"/>
    <w:rsid w:val="00A11055"/>
    <w:rsid w:val="00A116D7"/>
    <w:rsid w:val="00A121AE"/>
    <w:rsid w:val="00A122B3"/>
    <w:rsid w:val="00A1235C"/>
    <w:rsid w:val="00A12AF0"/>
    <w:rsid w:val="00A13A10"/>
    <w:rsid w:val="00A13CC1"/>
    <w:rsid w:val="00A1463C"/>
    <w:rsid w:val="00A14829"/>
    <w:rsid w:val="00A151CC"/>
    <w:rsid w:val="00A153CE"/>
    <w:rsid w:val="00A155FE"/>
    <w:rsid w:val="00A1596A"/>
    <w:rsid w:val="00A16215"/>
    <w:rsid w:val="00A16247"/>
    <w:rsid w:val="00A16758"/>
    <w:rsid w:val="00A16D9E"/>
    <w:rsid w:val="00A170C4"/>
    <w:rsid w:val="00A20023"/>
    <w:rsid w:val="00A217B7"/>
    <w:rsid w:val="00A21BF6"/>
    <w:rsid w:val="00A226FC"/>
    <w:rsid w:val="00A234DB"/>
    <w:rsid w:val="00A2359F"/>
    <w:rsid w:val="00A2397D"/>
    <w:rsid w:val="00A23DE1"/>
    <w:rsid w:val="00A24040"/>
    <w:rsid w:val="00A241AB"/>
    <w:rsid w:val="00A255A2"/>
    <w:rsid w:val="00A256F9"/>
    <w:rsid w:val="00A256FC"/>
    <w:rsid w:val="00A2577F"/>
    <w:rsid w:val="00A25841"/>
    <w:rsid w:val="00A25D85"/>
    <w:rsid w:val="00A25E4B"/>
    <w:rsid w:val="00A25E59"/>
    <w:rsid w:val="00A25F18"/>
    <w:rsid w:val="00A26B2A"/>
    <w:rsid w:val="00A26B8A"/>
    <w:rsid w:val="00A275C0"/>
    <w:rsid w:val="00A27771"/>
    <w:rsid w:val="00A27D05"/>
    <w:rsid w:val="00A30814"/>
    <w:rsid w:val="00A313E8"/>
    <w:rsid w:val="00A3194A"/>
    <w:rsid w:val="00A31BAE"/>
    <w:rsid w:val="00A31C2D"/>
    <w:rsid w:val="00A325A8"/>
    <w:rsid w:val="00A328B8"/>
    <w:rsid w:val="00A32B3F"/>
    <w:rsid w:val="00A32BC1"/>
    <w:rsid w:val="00A34E0C"/>
    <w:rsid w:val="00A350D0"/>
    <w:rsid w:val="00A3608D"/>
    <w:rsid w:val="00A366FA"/>
    <w:rsid w:val="00A368EA"/>
    <w:rsid w:val="00A36C71"/>
    <w:rsid w:val="00A36D04"/>
    <w:rsid w:val="00A36FC2"/>
    <w:rsid w:val="00A373D7"/>
    <w:rsid w:val="00A37D4F"/>
    <w:rsid w:val="00A4027B"/>
    <w:rsid w:val="00A40448"/>
    <w:rsid w:val="00A41017"/>
    <w:rsid w:val="00A41B36"/>
    <w:rsid w:val="00A41E88"/>
    <w:rsid w:val="00A4233C"/>
    <w:rsid w:val="00A427C1"/>
    <w:rsid w:val="00A42F24"/>
    <w:rsid w:val="00A44505"/>
    <w:rsid w:val="00A44747"/>
    <w:rsid w:val="00A45612"/>
    <w:rsid w:val="00A46B62"/>
    <w:rsid w:val="00A46F83"/>
    <w:rsid w:val="00A477FB"/>
    <w:rsid w:val="00A4789B"/>
    <w:rsid w:val="00A479D4"/>
    <w:rsid w:val="00A50375"/>
    <w:rsid w:val="00A5109A"/>
    <w:rsid w:val="00A5281A"/>
    <w:rsid w:val="00A540CC"/>
    <w:rsid w:val="00A54C46"/>
    <w:rsid w:val="00A55E2E"/>
    <w:rsid w:val="00A5649A"/>
    <w:rsid w:val="00A56660"/>
    <w:rsid w:val="00A571C2"/>
    <w:rsid w:val="00A57398"/>
    <w:rsid w:val="00A575E6"/>
    <w:rsid w:val="00A57628"/>
    <w:rsid w:val="00A57DE8"/>
    <w:rsid w:val="00A6044A"/>
    <w:rsid w:val="00A607E7"/>
    <w:rsid w:val="00A61119"/>
    <w:rsid w:val="00A616E7"/>
    <w:rsid w:val="00A61ECF"/>
    <w:rsid w:val="00A627F0"/>
    <w:rsid w:val="00A646EC"/>
    <w:rsid w:val="00A64E65"/>
    <w:rsid w:val="00A64F85"/>
    <w:rsid w:val="00A64FD1"/>
    <w:rsid w:val="00A6516E"/>
    <w:rsid w:val="00A6572F"/>
    <w:rsid w:val="00A65CC0"/>
    <w:rsid w:val="00A66389"/>
    <w:rsid w:val="00A6644E"/>
    <w:rsid w:val="00A6652C"/>
    <w:rsid w:val="00A6688F"/>
    <w:rsid w:val="00A67D06"/>
    <w:rsid w:val="00A67DED"/>
    <w:rsid w:val="00A7035F"/>
    <w:rsid w:val="00A70368"/>
    <w:rsid w:val="00A70BE7"/>
    <w:rsid w:val="00A71081"/>
    <w:rsid w:val="00A71357"/>
    <w:rsid w:val="00A71BD4"/>
    <w:rsid w:val="00A721B5"/>
    <w:rsid w:val="00A72C16"/>
    <w:rsid w:val="00A72DE6"/>
    <w:rsid w:val="00A739F2"/>
    <w:rsid w:val="00A74307"/>
    <w:rsid w:val="00A74B0E"/>
    <w:rsid w:val="00A74D92"/>
    <w:rsid w:val="00A74FB3"/>
    <w:rsid w:val="00A758D3"/>
    <w:rsid w:val="00A75B2B"/>
    <w:rsid w:val="00A760F1"/>
    <w:rsid w:val="00A7629F"/>
    <w:rsid w:val="00A76600"/>
    <w:rsid w:val="00A7660C"/>
    <w:rsid w:val="00A76C23"/>
    <w:rsid w:val="00A76D50"/>
    <w:rsid w:val="00A76EF9"/>
    <w:rsid w:val="00A77AA3"/>
    <w:rsid w:val="00A77BCC"/>
    <w:rsid w:val="00A77ED5"/>
    <w:rsid w:val="00A80700"/>
    <w:rsid w:val="00A80798"/>
    <w:rsid w:val="00A80842"/>
    <w:rsid w:val="00A8094C"/>
    <w:rsid w:val="00A813B4"/>
    <w:rsid w:val="00A81D81"/>
    <w:rsid w:val="00A82009"/>
    <w:rsid w:val="00A8259D"/>
    <w:rsid w:val="00A8294C"/>
    <w:rsid w:val="00A831D7"/>
    <w:rsid w:val="00A8386C"/>
    <w:rsid w:val="00A8473C"/>
    <w:rsid w:val="00A85CE1"/>
    <w:rsid w:val="00A85EF8"/>
    <w:rsid w:val="00A86465"/>
    <w:rsid w:val="00A87607"/>
    <w:rsid w:val="00A87DD2"/>
    <w:rsid w:val="00A910E2"/>
    <w:rsid w:val="00A912CC"/>
    <w:rsid w:val="00A91535"/>
    <w:rsid w:val="00A92A3D"/>
    <w:rsid w:val="00A92F03"/>
    <w:rsid w:val="00A93033"/>
    <w:rsid w:val="00A93776"/>
    <w:rsid w:val="00A938C1"/>
    <w:rsid w:val="00A938C8"/>
    <w:rsid w:val="00A93A6F"/>
    <w:rsid w:val="00A93E4A"/>
    <w:rsid w:val="00A9616A"/>
    <w:rsid w:val="00AA0271"/>
    <w:rsid w:val="00AA0A35"/>
    <w:rsid w:val="00AA113D"/>
    <w:rsid w:val="00AA1354"/>
    <w:rsid w:val="00AA165C"/>
    <w:rsid w:val="00AA22B0"/>
    <w:rsid w:val="00AA230A"/>
    <w:rsid w:val="00AA2BD7"/>
    <w:rsid w:val="00AA2BDF"/>
    <w:rsid w:val="00AA3159"/>
    <w:rsid w:val="00AA493C"/>
    <w:rsid w:val="00AA52BC"/>
    <w:rsid w:val="00AA54AF"/>
    <w:rsid w:val="00AA5528"/>
    <w:rsid w:val="00AA58D6"/>
    <w:rsid w:val="00AA6D1C"/>
    <w:rsid w:val="00AB0484"/>
    <w:rsid w:val="00AB19E1"/>
    <w:rsid w:val="00AB1AEC"/>
    <w:rsid w:val="00AB276D"/>
    <w:rsid w:val="00AB2AFD"/>
    <w:rsid w:val="00AB2DAE"/>
    <w:rsid w:val="00AB2F27"/>
    <w:rsid w:val="00AB3B14"/>
    <w:rsid w:val="00AB3C75"/>
    <w:rsid w:val="00AB3FEE"/>
    <w:rsid w:val="00AB437D"/>
    <w:rsid w:val="00AB46F2"/>
    <w:rsid w:val="00AB50BA"/>
    <w:rsid w:val="00AB66F8"/>
    <w:rsid w:val="00AB6AFB"/>
    <w:rsid w:val="00AB6BE8"/>
    <w:rsid w:val="00AB6C70"/>
    <w:rsid w:val="00AC0BBC"/>
    <w:rsid w:val="00AC0F0D"/>
    <w:rsid w:val="00AC1196"/>
    <w:rsid w:val="00AC134F"/>
    <w:rsid w:val="00AC16B4"/>
    <w:rsid w:val="00AC197C"/>
    <w:rsid w:val="00AC1BA7"/>
    <w:rsid w:val="00AC20D6"/>
    <w:rsid w:val="00AC2A3F"/>
    <w:rsid w:val="00AC2BB8"/>
    <w:rsid w:val="00AC424C"/>
    <w:rsid w:val="00AC4509"/>
    <w:rsid w:val="00AC4770"/>
    <w:rsid w:val="00AC502A"/>
    <w:rsid w:val="00AC5502"/>
    <w:rsid w:val="00AC57C0"/>
    <w:rsid w:val="00AC5A2B"/>
    <w:rsid w:val="00AC5A3E"/>
    <w:rsid w:val="00AC5DFF"/>
    <w:rsid w:val="00AC647D"/>
    <w:rsid w:val="00AC651C"/>
    <w:rsid w:val="00AC65C0"/>
    <w:rsid w:val="00AC68BD"/>
    <w:rsid w:val="00AC72F3"/>
    <w:rsid w:val="00AD07EA"/>
    <w:rsid w:val="00AD08B9"/>
    <w:rsid w:val="00AD11DC"/>
    <w:rsid w:val="00AD1DCB"/>
    <w:rsid w:val="00AD2A62"/>
    <w:rsid w:val="00AD2D0B"/>
    <w:rsid w:val="00AD3527"/>
    <w:rsid w:val="00AD3AA6"/>
    <w:rsid w:val="00AD596B"/>
    <w:rsid w:val="00AD6086"/>
    <w:rsid w:val="00AD61E7"/>
    <w:rsid w:val="00AD6347"/>
    <w:rsid w:val="00AD6B14"/>
    <w:rsid w:val="00AD6EA9"/>
    <w:rsid w:val="00AD7AD4"/>
    <w:rsid w:val="00AE03E0"/>
    <w:rsid w:val="00AE04A0"/>
    <w:rsid w:val="00AE054E"/>
    <w:rsid w:val="00AE0575"/>
    <w:rsid w:val="00AE085F"/>
    <w:rsid w:val="00AE228E"/>
    <w:rsid w:val="00AE2472"/>
    <w:rsid w:val="00AE2483"/>
    <w:rsid w:val="00AE2748"/>
    <w:rsid w:val="00AE2E64"/>
    <w:rsid w:val="00AE2F13"/>
    <w:rsid w:val="00AE2FD7"/>
    <w:rsid w:val="00AE34FC"/>
    <w:rsid w:val="00AE35C5"/>
    <w:rsid w:val="00AE3CEB"/>
    <w:rsid w:val="00AE43EB"/>
    <w:rsid w:val="00AE477E"/>
    <w:rsid w:val="00AE47EF"/>
    <w:rsid w:val="00AE5276"/>
    <w:rsid w:val="00AE546E"/>
    <w:rsid w:val="00AE55DA"/>
    <w:rsid w:val="00AE5974"/>
    <w:rsid w:val="00AE5EF9"/>
    <w:rsid w:val="00AE6021"/>
    <w:rsid w:val="00AE6378"/>
    <w:rsid w:val="00AE6861"/>
    <w:rsid w:val="00AF063D"/>
    <w:rsid w:val="00AF0C14"/>
    <w:rsid w:val="00AF21DA"/>
    <w:rsid w:val="00AF28EF"/>
    <w:rsid w:val="00AF3024"/>
    <w:rsid w:val="00AF362E"/>
    <w:rsid w:val="00AF37B2"/>
    <w:rsid w:val="00AF3B9C"/>
    <w:rsid w:val="00AF3DBC"/>
    <w:rsid w:val="00AF52CC"/>
    <w:rsid w:val="00AF603C"/>
    <w:rsid w:val="00AF6323"/>
    <w:rsid w:val="00AF66AA"/>
    <w:rsid w:val="00AF6AB8"/>
    <w:rsid w:val="00AF6D79"/>
    <w:rsid w:val="00AF7E20"/>
    <w:rsid w:val="00B001C7"/>
    <w:rsid w:val="00B006DB"/>
    <w:rsid w:val="00B0118C"/>
    <w:rsid w:val="00B013F1"/>
    <w:rsid w:val="00B01BEA"/>
    <w:rsid w:val="00B01F0A"/>
    <w:rsid w:val="00B020C6"/>
    <w:rsid w:val="00B03E21"/>
    <w:rsid w:val="00B03F00"/>
    <w:rsid w:val="00B04F10"/>
    <w:rsid w:val="00B054A2"/>
    <w:rsid w:val="00B065CD"/>
    <w:rsid w:val="00B0687E"/>
    <w:rsid w:val="00B07B01"/>
    <w:rsid w:val="00B10140"/>
    <w:rsid w:val="00B1138F"/>
    <w:rsid w:val="00B12657"/>
    <w:rsid w:val="00B12911"/>
    <w:rsid w:val="00B1358E"/>
    <w:rsid w:val="00B1411F"/>
    <w:rsid w:val="00B1421C"/>
    <w:rsid w:val="00B14366"/>
    <w:rsid w:val="00B146E6"/>
    <w:rsid w:val="00B14980"/>
    <w:rsid w:val="00B149F8"/>
    <w:rsid w:val="00B14A8D"/>
    <w:rsid w:val="00B15047"/>
    <w:rsid w:val="00B1527C"/>
    <w:rsid w:val="00B152C9"/>
    <w:rsid w:val="00B15331"/>
    <w:rsid w:val="00B15CE9"/>
    <w:rsid w:val="00B16ADF"/>
    <w:rsid w:val="00B16CF9"/>
    <w:rsid w:val="00B17020"/>
    <w:rsid w:val="00B173C5"/>
    <w:rsid w:val="00B20323"/>
    <w:rsid w:val="00B205BE"/>
    <w:rsid w:val="00B222B5"/>
    <w:rsid w:val="00B22860"/>
    <w:rsid w:val="00B228B6"/>
    <w:rsid w:val="00B230A6"/>
    <w:rsid w:val="00B230A8"/>
    <w:rsid w:val="00B23749"/>
    <w:rsid w:val="00B24893"/>
    <w:rsid w:val="00B24CA4"/>
    <w:rsid w:val="00B24CE8"/>
    <w:rsid w:val="00B25336"/>
    <w:rsid w:val="00B25D77"/>
    <w:rsid w:val="00B267B2"/>
    <w:rsid w:val="00B30632"/>
    <w:rsid w:val="00B31705"/>
    <w:rsid w:val="00B31C87"/>
    <w:rsid w:val="00B32DB2"/>
    <w:rsid w:val="00B339D2"/>
    <w:rsid w:val="00B33BCD"/>
    <w:rsid w:val="00B33CA6"/>
    <w:rsid w:val="00B34855"/>
    <w:rsid w:val="00B34EE4"/>
    <w:rsid w:val="00B34F04"/>
    <w:rsid w:val="00B35CD0"/>
    <w:rsid w:val="00B36D3C"/>
    <w:rsid w:val="00B36E11"/>
    <w:rsid w:val="00B3729C"/>
    <w:rsid w:val="00B40275"/>
    <w:rsid w:val="00B40571"/>
    <w:rsid w:val="00B405F4"/>
    <w:rsid w:val="00B4105D"/>
    <w:rsid w:val="00B413F3"/>
    <w:rsid w:val="00B417F6"/>
    <w:rsid w:val="00B41F49"/>
    <w:rsid w:val="00B440BB"/>
    <w:rsid w:val="00B444D7"/>
    <w:rsid w:val="00B448A6"/>
    <w:rsid w:val="00B44AD0"/>
    <w:rsid w:val="00B454DF"/>
    <w:rsid w:val="00B45632"/>
    <w:rsid w:val="00B4688E"/>
    <w:rsid w:val="00B46990"/>
    <w:rsid w:val="00B470C6"/>
    <w:rsid w:val="00B47D0F"/>
    <w:rsid w:val="00B5040B"/>
    <w:rsid w:val="00B508AD"/>
    <w:rsid w:val="00B51B78"/>
    <w:rsid w:val="00B524C5"/>
    <w:rsid w:val="00B52EA8"/>
    <w:rsid w:val="00B53156"/>
    <w:rsid w:val="00B53E63"/>
    <w:rsid w:val="00B54213"/>
    <w:rsid w:val="00B54301"/>
    <w:rsid w:val="00B5474B"/>
    <w:rsid w:val="00B55691"/>
    <w:rsid w:val="00B55D29"/>
    <w:rsid w:val="00B56462"/>
    <w:rsid w:val="00B567F8"/>
    <w:rsid w:val="00B56A26"/>
    <w:rsid w:val="00B575F9"/>
    <w:rsid w:val="00B57687"/>
    <w:rsid w:val="00B57D22"/>
    <w:rsid w:val="00B609E4"/>
    <w:rsid w:val="00B60AEA"/>
    <w:rsid w:val="00B60B84"/>
    <w:rsid w:val="00B60F16"/>
    <w:rsid w:val="00B61A7E"/>
    <w:rsid w:val="00B61B88"/>
    <w:rsid w:val="00B62866"/>
    <w:rsid w:val="00B62D4A"/>
    <w:rsid w:val="00B62FE3"/>
    <w:rsid w:val="00B63132"/>
    <w:rsid w:val="00B63757"/>
    <w:rsid w:val="00B63E23"/>
    <w:rsid w:val="00B6419B"/>
    <w:rsid w:val="00B6475A"/>
    <w:rsid w:val="00B6576D"/>
    <w:rsid w:val="00B658F8"/>
    <w:rsid w:val="00B66619"/>
    <w:rsid w:val="00B66CDA"/>
    <w:rsid w:val="00B6704E"/>
    <w:rsid w:val="00B67ADE"/>
    <w:rsid w:val="00B67AEE"/>
    <w:rsid w:val="00B67C6F"/>
    <w:rsid w:val="00B67DFC"/>
    <w:rsid w:val="00B67F49"/>
    <w:rsid w:val="00B714DF"/>
    <w:rsid w:val="00B71FB3"/>
    <w:rsid w:val="00B7255F"/>
    <w:rsid w:val="00B728AE"/>
    <w:rsid w:val="00B72B17"/>
    <w:rsid w:val="00B72C2B"/>
    <w:rsid w:val="00B73046"/>
    <w:rsid w:val="00B73836"/>
    <w:rsid w:val="00B73984"/>
    <w:rsid w:val="00B74091"/>
    <w:rsid w:val="00B740BE"/>
    <w:rsid w:val="00B74337"/>
    <w:rsid w:val="00B7744A"/>
    <w:rsid w:val="00B77716"/>
    <w:rsid w:val="00B77BD8"/>
    <w:rsid w:val="00B803DC"/>
    <w:rsid w:val="00B80BF6"/>
    <w:rsid w:val="00B80DD3"/>
    <w:rsid w:val="00B8179A"/>
    <w:rsid w:val="00B81AE7"/>
    <w:rsid w:val="00B8289C"/>
    <w:rsid w:val="00B829CD"/>
    <w:rsid w:val="00B83103"/>
    <w:rsid w:val="00B837C7"/>
    <w:rsid w:val="00B84056"/>
    <w:rsid w:val="00B8485D"/>
    <w:rsid w:val="00B84B75"/>
    <w:rsid w:val="00B84D9A"/>
    <w:rsid w:val="00B85426"/>
    <w:rsid w:val="00B85607"/>
    <w:rsid w:val="00B87551"/>
    <w:rsid w:val="00B87D33"/>
    <w:rsid w:val="00B9023F"/>
    <w:rsid w:val="00B90318"/>
    <w:rsid w:val="00B90401"/>
    <w:rsid w:val="00B9130C"/>
    <w:rsid w:val="00B92E7C"/>
    <w:rsid w:val="00B93467"/>
    <w:rsid w:val="00B9357D"/>
    <w:rsid w:val="00B9372E"/>
    <w:rsid w:val="00B93939"/>
    <w:rsid w:val="00B94194"/>
    <w:rsid w:val="00B94227"/>
    <w:rsid w:val="00B9496E"/>
    <w:rsid w:val="00B94B27"/>
    <w:rsid w:val="00B94BB3"/>
    <w:rsid w:val="00B94FD4"/>
    <w:rsid w:val="00B95317"/>
    <w:rsid w:val="00B9598C"/>
    <w:rsid w:val="00B966F6"/>
    <w:rsid w:val="00B96E8B"/>
    <w:rsid w:val="00B97ACE"/>
    <w:rsid w:val="00B97B7F"/>
    <w:rsid w:val="00BA049F"/>
    <w:rsid w:val="00BA07AF"/>
    <w:rsid w:val="00BA0E69"/>
    <w:rsid w:val="00BA1C15"/>
    <w:rsid w:val="00BA1DBA"/>
    <w:rsid w:val="00BA2B8A"/>
    <w:rsid w:val="00BA379D"/>
    <w:rsid w:val="00BA3CFD"/>
    <w:rsid w:val="00BA4560"/>
    <w:rsid w:val="00BA4F7C"/>
    <w:rsid w:val="00BA4FE0"/>
    <w:rsid w:val="00BA5721"/>
    <w:rsid w:val="00BA6117"/>
    <w:rsid w:val="00BA612B"/>
    <w:rsid w:val="00BA6156"/>
    <w:rsid w:val="00BA6EDF"/>
    <w:rsid w:val="00BA7618"/>
    <w:rsid w:val="00BA7657"/>
    <w:rsid w:val="00BA778C"/>
    <w:rsid w:val="00BA7AD5"/>
    <w:rsid w:val="00BB07DC"/>
    <w:rsid w:val="00BB0960"/>
    <w:rsid w:val="00BB0E0B"/>
    <w:rsid w:val="00BB10A7"/>
    <w:rsid w:val="00BB17B5"/>
    <w:rsid w:val="00BB180B"/>
    <w:rsid w:val="00BB1A1F"/>
    <w:rsid w:val="00BB23BE"/>
    <w:rsid w:val="00BB38D3"/>
    <w:rsid w:val="00BB3A5D"/>
    <w:rsid w:val="00BB3F2A"/>
    <w:rsid w:val="00BB52BA"/>
    <w:rsid w:val="00BB5559"/>
    <w:rsid w:val="00BB61AD"/>
    <w:rsid w:val="00BB625E"/>
    <w:rsid w:val="00BB66FF"/>
    <w:rsid w:val="00BB7082"/>
    <w:rsid w:val="00BB71D3"/>
    <w:rsid w:val="00BB7908"/>
    <w:rsid w:val="00BC0D8B"/>
    <w:rsid w:val="00BC150C"/>
    <w:rsid w:val="00BC15EB"/>
    <w:rsid w:val="00BC1F6C"/>
    <w:rsid w:val="00BC2220"/>
    <w:rsid w:val="00BC23B3"/>
    <w:rsid w:val="00BC33BE"/>
    <w:rsid w:val="00BC3B4A"/>
    <w:rsid w:val="00BC4177"/>
    <w:rsid w:val="00BC4730"/>
    <w:rsid w:val="00BC4B23"/>
    <w:rsid w:val="00BC4D40"/>
    <w:rsid w:val="00BC4D83"/>
    <w:rsid w:val="00BC500F"/>
    <w:rsid w:val="00BC559A"/>
    <w:rsid w:val="00BC57A5"/>
    <w:rsid w:val="00BC6447"/>
    <w:rsid w:val="00BC6484"/>
    <w:rsid w:val="00BC7037"/>
    <w:rsid w:val="00BC7CE2"/>
    <w:rsid w:val="00BD0899"/>
    <w:rsid w:val="00BD0918"/>
    <w:rsid w:val="00BD0ABD"/>
    <w:rsid w:val="00BD143C"/>
    <w:rsid w:val="00BD1470"/>
    <w:rsid w:val="00BD14DD"/>
    <w:rsid w:val="00BD1C02"/>
    <w:rsid w:val="00BD229E"/>
    <w:rsid w:val="00BD246D"/>
    <w:rsid w:val="00BD3119"/>
    <w:rsid w:val="00BD3BB3"/>
    <w:rsid w:val="00BD41BD"/>
    <w:rsid w:val="00BD4640"/>
    <w:rsid w:val="00BD4CCC"/>
    <w:rsid w:val="00BD512B"/>
    <w:rsid w:val="00BD5389"/>
    <w:rsid w:val="00BD5C5E"/>
    <w:rsid w:val="00BD688B"/>
    <w:rsid w:val="00BD68D4"/>
    <w:rsid w:val="00BD6F3D"/>
    <w:rsid w:val="00BD6FA0"/>
    <w:rsid w:val="00BD7D5B"/>
    <w:rsid w:val="00BE31EB"/>
    <w:rsid w:val="00BE3895"/>
    <w:rsid w:val="00BE56F8"/>
    <w:rsid w:val="00BE5CB2"/>
    <w:rsid w:val="00BE6EEC"/>
    <w:rsid w:val="00BE784F"/>
    <w:rsid w:val="00BF086F"/>
    <w:rsid w:val="00BF0BFF"/>
    <w:rsid w:val="00BF0F4D"/>
    <w:rsid w:val="00BF10FD"/>
    <w:rsid w:val="00BF14B3"/>
    <w:rsid w:val="00BF1633"/>
    <w:rsid w:val="00BF344F"/>
    <w:rsid w:val="00BF3961"/>
    <w:rsid w:val="00BF3BD5"/>
    <w:rsid w:val="00BF42CC"/>
    <w:rsid w:val="00BF5703"/>
    <w:rsid w:val="00BF5967"/>
    <w:rsid w:val="00BF5C21"/>
    <w:rsid w:val="00BF5EEA"/>
    <w:rsid w:val="00BF66B4"/>
    <w:rsid w:val="00BF6AA5"/>
    <w:rsid w:val="00BF7144"/>
    <w:rsid w:val="00BF7530"/>
    <w:rsid w:val="00C00A31"/>
    <w:rsid w:val="00C01025"/>
    <w:rsid w:val="00C011CD"/>
    <w:rsid w:val="00C01CC4"/>
    <w:rsid w:val="00C02733"/>
    <w:rsid w:val="00C02756"/>
    <w:rsid w:val="00C02F3A"/>
    <w:rsid w:val="00C03292"/>
    <w:rsid w:val="00C03430"/>
    <w:rsid w:val="00C0360E"/>
    <w:rsid w:val="00C04BC2"/>
    <w:rsid w:val="00C04E3F"/>
    <w:rsid w:val="00C05962"/>
    <w:rsid w:val="00C05A1E"/>
    <w:rsid w:val="00C075F7"/>
    <w:rsid w:val="00C076CC"/>
    <w:rsid w:val="00C102A2"/>
    <w:rsid w:val="00C10DDA"/>
    <w:rsid w:val="00C1181D"/>
    <w:rsid w:val="00C11EFB"/>
    <w:rsid w:val="00C11FC5"/>
    <w:rsid w:val="00C12146"/>
    <w:rsid w:val="00C13034"/>
    <w:rsid w:val="00C133EF"/>
    <w:rsid w:val="00C133FD"/>
    <w:rsid w:val="00C1349B"/>
    <w:rsid w:val="00C1429E"/>
    <w:rsid w:val="00C146B9"/>
    <w:rsid w:val="00C14754"/>
    <w:rsid w:val="00C14994"/>
    <w:rsid w:val="00C1508C"/>
    <w:rsid w:val="00C15A02"/>
    <w:rsid w:val="00C15B3C"/>
    <w:rsid w:val="00C1678D"/>
    <w:rsid w:val="00C168CD"/>
    <w:rsid w:val="00C16C6D"/>
    <w:rsid w:val="00C16C9F"/>
    <w:rsid w:val="00C17419"/>
    <w:rsid w:val="00C202D7"/>
    <w:rsid w:val="00C20918"/>
    <w:rsid w:val="00C21177"/>
    <w:rsid w:val="00C21FDD"/>
    <w:rsid w:val="00C22275"/>
    <w:rsid w:val="00C226C8"/>
    <w:rsid w:val="00C22F47"/>
    <w:rsid w:val="00C23567"/>
    <w:rsid w:val="00C23A25"/>
    <w:rsid w:val="00C23EAA"/>
    <w:rsid w:val="00C23F10"/>
    <w:rsid w:val="00C23FCE"/>
    <w:rsid w:val="00C25B4C"/>
    <w:rsid w:val="00C25E79"/>
    <w:rsid w:val="00C26A8F"/>
    <w:rsid w:val="00C32252"/>
    <w:rsid w:val="00C32C4C"/>
    <w:rsid w:val="00C34184"/>
    <w:rsid w:val="00C3421B"/>
    <w:rsid w:val="00C3469F"/>
    <w:rsid w:val="00C34AE9"/>
    <w:rsid w:val="00C355D7"/>
    <w:rsid w:val="00C35AFA"/>
    <w:rsid w:val="00C35BF2"/>
    <w:rsid w:val="00C35C60"/>
    <w:rsid w:val="00C36DED"/>
    <w:rsid w:val="00C37083"/>
    <w:rsid w:val="00C378BC"/>
    <w:rsid w:val="00C409CC"/>
    <w:rsid w:val="00C40A17"/>
    <w:rsid w:val="00C41661"/>
    <w:rsid w:val="00C421C3"/>
    <w:rsid w:val="00C42E4F"/>
    <w:rsid w:val="00C43910"/>
    <w:rsid w:val="00C46D30"/>
    <w:rsid w:val="00C47C5B"/>
    <w:rsid w:val="00C47CCA"/>
    <w:rsid w:val="00C50283"/>
    <w:rsid w:val="00C508AE"/>
    <w:rsid w:val="00C511CD"/>
    <w:rsid w:val="00C52332"/>
    <w:rsid w:val="00C52938"/>
    <w:rsid w:val="00C52A92"/>
    <w:rsid w:val="00C52DED"/>
    <w:rsid w:val="00C52EC1"/>
    <w:rsid w:val="00C531E3"/>
    <w:rsid w:val="00C535B3"/>
    <w:rsid w:val="00C53CB2"/>
    <w:rsid w:val="00C5473B"/>
    <w:rsid w:val="00C54995"/>
    <w:rsid w:val="00C55022"/>
    <w:rsid w:val="00C55A03"/>
    <w:rsid w:val="00C56E66"/>
    <w:rsid w:val="00C570C8"/>
    <w:rsid w:val="00C60188"/>
    <w:rsid w:val="00C609E5"/>
    <w:rsid w:val="00C61165"/>
    <w:rsid w:val="00C61236"/>
    <w:rsid w:val="00C612DB"/>
    <w:rsid w:val="00C615FD"/>
    <w:rsid w:val="00C6253E"/>
    <w:rsid w:val="00C62816"/>
    <w:rsid w:val="00C6408B"/>
    <w:rsid w:val="00C6488B"/>
    <w:rsid w:val="00C64E71"/>
    <w:rsid w:val="00C65CEA"/>
    <w:rsid w:val="00C664DF"/>
    <w:rsid w:val="00C66510"/>
    <w:rsid w:val="00C679E1"/>
    <w:rsid w:val="00C67CE9"/>
    <w:rsid w:val="00C7070D"/>
    <w:rsid w:val="00C70A20"/>
    <w:rsid w:val="00C71263"/>
    <w:rsid w:val="00C7236B"/>
    <w:rsid w:val="00C72832"/>
    <w:rsid w:val="00C72894"/>
    <w:rsid w:val="00C72A47"/>
    <w:rsid w:val="00C72CF8"/>
    <w:rsid w:val="00C730A8"/>
    <w:rsid w:val="00C73363"/>
    <w:rsid w:val="00C75409"/>
    <w:rsid w:val="00C76399"/>
    <w:rsid w:val="00C76467"/>
    <w:rsid w:val="00C76820"/>
    <w:rsid w:val="00C771F7"/>
    <w:rsid w:val="00C7747A"/>
    <w:rsid w:val="00C80923"/>
    <w:rsid w:val="00C809CD"/>
    <w:rsid w:val="00C819F2"/>
    <w:rsid w:val="00C81F61"/>
    <w:rsid w:val="00C82684"/>
    <w:rsid w:val="00C831F4"/>
    <w:rsid w:val="00C83D99"/>
    <w:rsid w:val="00C83DB7"/>
    <w:rsid w:val="00C84D5A"/>
    <w:rsid w:val="00C861C7"/>
    <w:rsid w:val="00C8666E"/>
    <w:rsid w:val="00C8690E"/>
    <w:rsid w:val="00C8752C"/>
    <w:rsid w:val="00C87804"/>
    <w:rsid w:val="00C879B0"/>
    <w:rsid w:val="00C907DD"/>
    <w:rsid w:val="00C90AEE"/>
    <w:rsid w:val="00C90FF7"/>
    <w:rsid w:val="00C91C88"/>
    <w:rsid w:val="00C92024"/>
    <w:rsid w:val="00C939F8"/>
    <w:rsid w:val="00C94B53"/>
    <w:rsid w:val="00C95A9F"/>
    <w:rsid w:val="00C95D01"/>
    <w:rsid w:val="00C96FB4"/>
    <w:rsid w:val="00C97918"/>
    <w:rsid w:val="00CA0028"/>
    <w:rsid w:val="00CA006C"/>
    <w:rsid w:val="00CA09F6"/>
    <w:rsid w:val="00CA0E58"/>
    <w:rsid w:val="00CA1F89"/>
    <w:rsid w:val="00CA2953"/>
    <w:rsid w:val="00CA29B6"/>
    <w:rsid w:val="00CA32BC"/>
    <w:rsid w:val="00CA3796"/>
    <w:rsid w:val="00CA45E3"/>
    <w:rsid w:val="00CA46B5"/>
    <w:rsid w:val="00CA4716"/>
    <w:rsid w:val="00CA6A19"/>
    <w:rsid w:val="00CA7006"/>
    <w:rsid w:val="00CA71CB"/>
    <w:rsid w:val="00CB0E60"/>
    <w:rsid w:val="00CB0F0D"/>
    <w:rsid w:val="00CB18D0"/>
    <w:rsid w:val="00CB1BAC"/>
    <w:rsid w:val="00CB1DF4"/>
    <w:rsid w:val="00CB220E"/>
    <w:rsid w:val="00CB25E6"/>
    <w:rsid w:val="00CB2A9B"/>
    <w:rsid w:val="00CB2F17"/>
    <w:rsid w:val="00CB2F8F"/>
    <w:rsid w:val="00CB331A"/>
    <w:rsid w:val="00CB3425"/>
    <w:rsid w:val="00CB3CB9"/>
    <w:rsid w:val="00CB4258"/>
    <w:rsid w:val="00CB45A8"/>
    <w:rsid w:val="00CB47BF"/>
    <w:rsid w:val="00CB5798"/>
    <w:rsid w:val="00CB6065"/>
    <w:rsid w:val="00CB6475"/>
    <w:rsid w:val="00CB663D"/>
    <w:rsid w:val="00CB6B64"/>
    <w:rsid w:val="00CB76D2"/>
    <w:rsid w:val="00CC031B"/>
    <w:rsid w:val="00CC078B"/>
    <w:rsid w:val="00CC07ED"/>
    <w:rsid w:val="00CC13DE"/>
    <w:rsid w:val="00CC15FF"/>
    <w:rsid w:val="00CC1787"/>
    <w:rsid w:val="00CC18DC"/>
    <w:rsid w:val="00CC19CA"/>
    <w:rsid w:val="00CC1EEA"/>
    <w:rsid w:val="00CC2482"/>
    <w:rsid w:val="00CC25B6"/>
    <w:rsid w:val="00CC395B"/>
    <w:rsid w:val="00CC4D19"/>
    <w:rsid w:val="00CC4ED9"/>
    <w:rsid w:val="00CC532E"/>
    <w:rsid w:val="00CC5DF2"/>
    <w:rsid w:val="00CC6247"/>
    <w:rsid w:val="00CC718B"/>
    <w:rsid w:val="00CC768F"/>
    <w:rsid w:val="00CC7857"/>
    <w:rsid w:val="00CC7D8F"/>
    <w:rsid w:val="00CC7DF7"/>
    <w:rsid w:val="00CD059A"/>
    <w:rsid w:val="00CD0963"/>
    <w:rsid w:val="00CD0B0E"/>
    <w:rsid w:val="00CD0EE7"/>
    <w:rsid w:val="00CD19D7"/>
    <w:rsid w:val="00CD19EB"/>
    <w:rsid w:val="00CD2668"/>
    <w:rsid w:val="00CD2C7D"/>
    <w:rsid w:val="00CD2DF8"/>
    <w:rsid w:val="00CD309D"/>
    <w:rsid w:val="00CD4D77"/>
    <w:rsid w:val="00CD4E95"/>
    <w:rsid w:val="00CD50A4"/>
    <w:rsid w:val="00CD5233"/>
    <w:rsid w:val="00CD59F9"/>
    <w:rsid w:val="00CD5AA7"/>
    <w:rsid w:val="00CD6527"/>
    <w:rsid w:val="00CD6A5B"/>
    <w:rsid w:val="00CD706C"/>
    <w:rsid w:val="00CE02BD"/>
    <w:rsid w:val="00CE02FD"/>
    <w:rsid w:val="00CE090D"/>
    <w:rsid w:val="00CE11CC"/>
    <w:rsid w:val="00CE1CF6"/>
    <w:rsid w:val="00CE1EE3"/>
    <w:rsid w:val="00CE2006"/>
    <w:rsid w:val="00CE2248"/>
    <w:rsid w:val="00CE2304"/>
    <w:rsid w:val="00CE23E7"/>
    <w:rsid w:val="00CE2BF7"/>
    <w:rsid w:val="00CE34EB"/>
    <w:rsid w:val="00CE3ADD"/>
    <w:rsid w:val="00CE3C0D"/>
    <w:rsid w:val="00CE4134"/>
    <w:rsid w:val="00CE46FA"/>
    <w:rsid w:val="00CE4E3E"/>
    <w:rsid w:val="00CE4EE8"/>
    <w:rsid w:val="00CE5617"/>
    <w:rsid w:val="00CE5EC7"/>
    <w:rsid w:val="00CE5F78"/>
    <w:rsid w:val="00CE70FE"/>
    <w:rsid w:val="00CE7281"/>
    <w:rsid w:val="00CE757F"/>
    <w:rsid w:val="00CF0034"/>
    <w:rsid w:val="00CF0048"/>
    <w:rsid w:val="00CF09FD"/>
    <w:rsid w:val="00CF1275"/>
    <w:rsid w:val="00CF15F1"/>
    <w:rsid w:val="00CF1938"/>
    <w:rsid w:val="00CF200B"/>
    <w:rsid w:val="00CF20EA"/>
    <w:rsid w:val="00CF2AD0"/>
    <w:rsid w:val="00CF2DE4"/>
    <w:rsid w:val="00CF2F6B"/>
    <w:rsid w:val="00CF3152"/>
    <w:rsid w:val="00CF36F9"/>
    <w:rsid w:val="00CF3CC5"/>
    <w:rsid w:val="00CF3EC2"/>
    <w:rsid w:val="00CF428D"/>
    <w:rsid w:val="00CF4873"/>
    <w:rsid w:val="00CF488A"/>
    <w:rsid w:val="00CF4B16"/>
    <w:rsid w:val="00CF5FF7"/>
    <w:rsid w:val="00CF609B"/>
    <w:rsid w:val="00CF61D3"/>
    <w:rsid w:val="00CF61E6"/>
    <w:rsid w:val="00CF6BE5"/>
    <w:rsid w:val="00CF76AB"/>
    <w:rsid w:val="00D011C4"/>
    <w:rsid w:val="00D01ABA"/>
    <w:rsid w:val="00D01BE9"/>
    <w:rsid w:val="00D01D3E"/>
    <w:rsid w:val="00D0248F"/>
    <w:rsid w:val="00D0292C"/>
    <w:rsid w:val="00D02AB8"/>
    <w:rsid w:val="00D030FC"/>
    <w:rsid w:val="00D032A0"/>
    <w:rsid w:val="00D03659"/>
    <w:rsid w:val="00D03672"/>
    <w:rsid w:val="00D03A06"/>
    <w:rsid w:val="00D04C09"/>
    <w:rsid w:val="00D04C4C"/>
    <w:rsid w:val="00D04CDE"/>
    <w:rsid w:val="00D04EFE"/>
    <w:rsid w:val="00D05568"/>
    <w:rsid w:val="00D05C11"/>
    <w:rsid w:val="00D05EAF"/>
    <w:rsid w:val="00D06212"/>
    <w:rsid w:val="00D06328"/>
    <w:rsid w:val="00D07FA0"/>
    <w:rsid w:val="00D07FC9"/>
    <w:rsid w:val="00D104E1"/>
    <w:rsid w:val="00D11005"/>
    <w:rsid w:val="00D113D6"/>
    <w:rsid w:val="00D11AE8"/>
    <w:rsid w:val="00D139DE"/>
    <w:rsid w:val="00D13C3C"/>
    <w:rsid w:val="00D143A3"/>
    <w:rsid w:val="00D15988"/>
    <w:rsid w:val="00D15D6E"/>
    <w:rsid w:val="00D1642B"/>
    <w:rsid w:val="00D16723"/>
    <w:rsid w:val="00D16D1B"/>
    <w:rsid w:val="00D16FC8"/>
    <w:rsid w:val="00D170EE"/>
    <w:rsid w:val="00D179AC"/>
    <w:rsid w:val="00D17A3A"/>
    <w:rsid w:val="00D17DA2"/>
    <w:rsid w:val="00D17DE8"/>
    <w:rsid w:val="00D17E69"/>
    <w:rsid w:val="00D211D9"/>
    <w:rsid w:val="00D2237B"/>
    <w:rsid w:val="00D231F2"/>
    <w:rsid w:val="00D23F10"/>
    <w:rsid w:val="00D240CA"/>
    <w:rsid w:val="00D25B8A"/>
    <w:rsid w:val="00D25E14"/>
    <w:rsid w:val="00D26B3E"/>
    <w:rsid w:val="00D26B6B"/>
    <w:rsid w:val="00D27556"/>
    <w:rsid w:val="00D276C5"/>
    <w:rsid w:val="00D30433"/>
    <w:rsid w:val="00D309BD"/>
    <w:rsid w:val="00D3155F"/>
    <w:rsid w:val="00D31EDA"/>
    <w:rsid w:val="00D3353E"/>
    <w:rsid w:val="00D34468"/>
    <w:rsid w:val="00D353F4"/>
    <w:rsid w:val="00D35705"/>
    <w:rsid w:val="00D35FCF"/>
    <w:rsid w:val="00D36075"/>
    <w:rsid w:val="00D36D5B"/>
    <w:rsid w:val="00D370C6"/>
    <w:rsid w:val="00D379E5"/>
    <w:rsid w:val="00D403C8"/>
    <w:rsid w:val="00D40589"/>
    <w:rsid w:val="00D40648"/>
    <w:rsid w:val="00D40EEE"/>
    <w:rsid w:val="00D415BE"/>
    <w:rsid w:val="00D43598"/>
    <w:rsid w:val="00D4381A"/>
    <w:rsid w:val="00D439A5"/>
    <w:rsid w:val="00D446E1"/>
    <w:rsid w:val="00D45F07"/>
    <w:rsid w:val="00D460BF"/>
    <w:rsid w:val="00D47508"/>
    <w:rsid w:val="00D47A12"/>
    <w:rsid w:val="00D47D37"/>
    <w:rsid w:val="00D47D76"/>
    <w:rsid w:val="00D50166"/>
    <w:rsid w:val="00D5092C"/>
    <w:rsid w:val="00D516D2"/>
    <w:rsid w:val="00D523F5"/>
    <w:rsid w:val="00D5297B"/>
    <w:rsid w:val="00D52DEF"/>
    <w:rsid w:val="00D52F0A"/>
    <w:rsid w:val="00D53135"/>
    <w:rsid w:val="00D534B2"/>
    <w:rsid w:val="00D53EA7"/>
    <w:rsid w:val="00D54851"/>
    <w:rsid w:val="00D558BC"/>
    <w:rsid w:val="00D57BFF"/>
    <w:rsid w:val="00D57FEE"/>
    <w:rsid w:val="00D60C65"/>
    <w:rsid w:val="00D622F8"/>
    <w:rsid w:val="00D62E72"/>
    <w:rsid w:val="00D6318B"/>
    <w:rsid w:val="00D63B85"/>
    <w:rsid w:val="00D64E5C"/>
    <w:rsid w:val="00D65D86"/>
    <w:rsid w:val="00D65E47"/>
    <w:rsid w:val="00D6628D"/>
    <w:rsid w:val="00D671BF"/>
    <w:rsid w:val="00D67CCC"/>
    <w:rsid w:val="00D7147F"/>
    <w:rsid w:val="00D71E34"/>
    <w:rsid w:val="00D72BC6"/>
    <w:rsid w:val="00D72D22"/>
    <w:rsid w:val="00D7415D"/>
    <w:rsid w:val="00D7573C"/>
    <w:rsid w:val="00D75846"/>
    <w:rsid w:val="00D76BDE"/>
    <w:rsid w:val="00D76E80"/>
    <w:rsid w:val="00D77920"/>
    <w:rsid w:val="00D800FD"/>
    <w:rsid w:val="00D80A89"/>
    <w:rsid w:val="00D80F15"/>
    <w:rsid w:val="00D811A8"/>
    <w:rsid w:val="00D817BF"/>
    <w:rsid w:val="00D82407"/>
    <w:rsid w:val="00D83470"/>
    <w:rsid w:val="00D838F7"/>
    <w:rsid w:val="00D83F67"/>
    <w:rsid w:val="00D843D5"/>
    <w:rsid w:val="00D84888"/>
    <w:rsid w:val="00D84A72"/>
    <w:rsid w:val="00D84D03"/>
    <w:rsid w:val="00D86389"/>
    <w:rsid w:val="00D867D8"/>
    <w:rsid w:val="00D86CEE"/>
    <w:rsid w:val="00D87654"/>
    <w:rsid w:val="00D90A0D"/>
    <w:rsid w:val="00D90C2F"/>
    <w:rsid w:val="00D90C3D"/>
    <w:rsid w:val="00D91414"/>
    <w:rsid w:val="00D92BC5"/>
    <w:rsid w:val="00D92D1A"/>
    <w:rsid w:val="00D93181"/>
    <w:rsid w:val="00D93751"/>
    <w:rsid w:val="00D93B01"/>
    <w:rsid w:val="00D94D15"/>
    <w:rsid w:val="00D95C59"/>
    <w:rsid w:val="00D96678"/>
    <w:rsid w:val="00D96DD8"/>
    <w:rsid w:val="00D975F4"/>
    <w:rsid w:val="00D97C7D"/>
    <w:rsid w:val="00D97F24"/>
    <w:rsid w:val="00DA014E"/>
    <w:rsid w:val="00DA14D9"/>
    <w:rsid w:val="00DA1A95"/>
    <w:rsid w:val="00DA1D2C"/>
    <w:rsid w:val="00DA2366"/>
    <w:rsid w:val="00DA3282"/>
    <w:rsid w:val="00DA3507"/>
    <w:rsid w:val="00DA3E0F"/>
    <w:rsid w:val="00DA521B"/>
    <w:rsid w:val="00DA5727"/>
    <w:rsid w:val="00DA638F"/>
    <w:rsid w:val="00DA6B13"/>
    <w:rsid w:val="00DA6BBE"/>
    <w:rsid w:val="00DA76AB"/>
    <w:rsid w:val="00DB0009"/>
    <w:rsid w:val="00DB1133"/>
    <w:rsid w:val="00DB2892"/>
    <w:rsid w:val="00DB4163"/>
    <w:rsid w:val="00DB4F36"/>
    <w:rsid w:val="00DB509D"/>
    <w:rsid w:val="00DB536F"/>
    <w:rsid w:val="00DB538C"/>
    <w:rsid w:val="00DB656F"/>
    <w:rsid w:val="00DB6664"/>
    <w:rsid w:val="00DB6EA9"/>
    <w:rsid w:val="00DB7235"/>
    <w:rsid w:val="00DB78CC"/>
    <w:rsid w:val="00DB78F7"/>
    <w:rsid w:val="00DB7B1E"/>
    <w:rsid w:val="00DC0020"/>
    <w:rsid w:val="00DC0B49"/>
    <w:rsid w:val="00DC1594"/>
    <w:rsid w:val="00DC17C3"/>
    <w:rsid w:val="00DC24E8"/>
    <w:rsid w:val="00DC2711"/>
    <w:rsid w:val="00DC30EE"/>
    <w:rsid w:val="00DC42FE"/>
    <w:rsid w:val="00DC4A7D"/>
    <w:rsid w:val="00DC4BBC"/>
    <w:rsid w:val="00DC4E2A"/>
    <w:rsid w:val="00DC4EEB"/>
    <w:rsid w:val="00DC56B6"/>
    <w:rsid w:val="00DC57E5"/>
    <w:rsid w:val="00DC5EA0"/>
    <w:rsid w:val="00DC6093"/>
    <w:rsid w:val="00DC64A6"/>
    <w:rsid w:val="00DC67BD"/>
    <w:rsid w:val="00DC7752"/>
    <w:rsid w:val="00DC7DE6"/>
    <w:rsid w:val="00DC7EAB"/>
    <w:rsid w:val="00DD066F"/>
    <w:rsid w:val="00DD0824"/>
    <w:rsid w:val="00DD0A96"/>
    <w:rsid w:val="00DD0BBF"/>
    <w:rsid w:val="00DD1304"/>
    <w:rsid w:val="00DD16B2"/>
    <w:rsid w:val="00DD1765"/>
    <w:rsid w:val="00DD196E"/>
    <w:rsid w:val="00DD1AA7"/>
    <w:rsid w:val="00DD324F"/>
    <w:rsid w:val="00DD381D"/>
    <w:rsid w:val="00DD3DCB"/>
    <w:rsid w:val="00DD3E2F"/>
    <w:rsid w:val="00DD4013"/>
    <w:rsid w:val="00DD4B87"/>
    <w:rsid w:val="00DD4BA1"/>
    <w:rsid w:val="00DD4EC4"/>
    <w:rsid w:val="00DD5048"/>
    <w:rsid w:val="00DD5CE3"/>
    <w:rsid w:val="00DD5E44"/>
    <w:rsid w:val="00DD72BE"/>
    <w:rsid w:val="00DD76A1"/>
    <w:rsid w:val="00DD787A"/>
    <w:rsid w:val="00DE04D3"/>
    <w:rsid w:val="00DE10F3"/>
    <w:rsid w:val="00DE13D7"/>
    <w:rsid w:val="00DE1414"/>
    <w:rsid w:val="00DE159C"/>
    <w:rsid w:val="00DE28A8"/>
    <w:rsid w:val="00DE352E"/>
    <w:rsid w:val="00DE38E0"/>
    <w:rsid w:val="00DE4DFA"/>
    <w:rsid w:val="00DE4E21"/>
    <w:rsid w:val="00DE4F02"/>
    <w:rsid w:val="00DE57F9"/>
    <w:rsid w:val="00DE5F0E"/>
    <w:rsid w:val="00DE6EAB"/>
    <w:rsid w:val="00DE788A"/>
    <w:rsid w:val="00DE7A01"/>
    <w:rsid w:val="00DE7E27"/>
    <w:rsid w:val="00DE7ECE"/>
    <w:rsid w:val="00DF0140"/>
    <w:rsid w:val="00DF0313"/>
    <w:rsid w:val="00DF0406"/>
    <w:rsid w:val="00DF0413"/>
    <w:rsid w:val="00DF08D2"/>
    <w:rsid w:val="00DF0B49"/>
    <w:rsid w:val="00DF0C86"/>
    <w:rsid w:val="00DF1B0C"/>
    <w:rsid w:val="00DF1C07"/>
    <w:rsid w:val="00DF20A2"/>
    <w:rsid w:val="00DF3303"/>
    <w:rsid w:val="00DF3FE7"/>
    <w:rsid w:val="00DF42B5"/>
    <w:rsid w:val="00DF4CFD"/>
    <w:rsid w:val="00DF4EE0"/>
    <w:rsid w:val="00DF518D"/>
    <w:rsid w:val="00DF51D3"/>
    <w:rsid w:val="00DF5646"/>
    <w:rsid w:val="00DF564B"/>
    <w:rsid w:val="00DF5674"/>
    <w:rsid w:val="00DF5AC5"/>
    <w:rsid w:val="00DF5BE2"/>
    <w:rsid w:val="00DF600E"/>
    <w:rsid w:val="00DF6BB5"/>
    <w:rsid w:val="00E0273A"/>
    <w:rsid w:val="00E02825"/>
    <w:rsid w:val="00E03345"/>
    <w:rsid w:val="00E04DFD"/>
    <w:rsid w:val="00E04EBE"/>
    <w:rsid w:val="00E06ADC"/>
    <w:rsid w:val="00E06E8F"/>
    <w:rsid w:val="00E06FDB"/>
    <w:rsid w:val="00E100E6"/>
    <w:rsid w:val="00E1063F"/>
    <w:rsid w:val="00E10D13"/>
    <w:rsid w:val="00E11CA9"/>
    <w:rsid w:val="00E11FA7"/>
    <w:rsid w:val="00E11FCD"/>
    <w:rsid w:val="00E1249B"/>
    <w:rsid w:val="00E12D97"/>
    <w:rsid w:val="00E12E31"/>
    <w:rsid w:val="00E13267"/>
    <w:rsid w:val="00E1399C"/>
    <w:rsid w:val="00E1422B"/>
    <w:rsid w:val="00E14277"/>
    <w:rsid w:val="00E14363"/>
    <w:rsid w:val="00E148FF"/>
    <w:rsid w:val="00E15348"/>
    <w:rsid w:val="00E1577C"/>
    <w:rsid w:val="00E15A43"/>
    <w:rsid w:val="00E15D38"/>
    <w:rsid w:val="00E1767C"/>
    <w:rsid w:val="00E1775A"/>
    <w:rsid w:val="00E204D7"/>
    <w:rsid w:val="00E208F0"/>
    <w:rsid w:val="00E20B36"/>
    <w:rsid w:val="00E20EAD"/>
    <w:rsid w:val="00E20ECE"/>
    <w:rsid w:val="00E21FFF"/>
    <w:rsid w:val="00E226BC"/>
    <w:rsid w:val="00E2297A"/>
    <w:rsid w:val="00E231F6"/>
    <w:rsid w:val="00E23BA8"/>
    <w:rsid w:val="00E242B5"/>
    <w:rsid w:val="00E24C5E"/>
    <w:rsid w:val="00E24D68"/>
    <w:rsid w:val="00E25626"/>
    <w:rsid w:val="00E2678A"/>
    <w:rsid w:val="00E26D46"/>
    <w:rsid w:val="00E27339"/>
    <w:rsid w:val="00E27818"/>
    <w:rsid w:val="00E27BBD"/>
    <w:rsid w:val="00E31886"/>
    <w:rsid w:val="00E31ACD"/>
    <w:rsid w:val="00E31C6C"/>
    <w:rsid w:val="00E32D4C"/>
    <w:rsid w:val="00E375C9"/>
    <w:rsid w:val="00E40F88"/>
    <w:rsid w:val="00E40FCD"/>
    <w:rsid w:val="00E41407"/>
    <w:rsid w:val="00E415A4"/>
    <w:rsid w:val="00E42D27"/>
    <w:rsid w:val="00E43938"/>
    <w:rsid w:val="00E439FA"/>
    <w:rsid w:val="00E43C68"/>
    <w:rsid w:val="00E4554E"/>
    <w:rsid w:val="00E45F4F"/>
    <w:rsid w:val="00E4663B"/>
    <w:rsid w:val="00E47E0C"/>
    <w:rsid w:val="00E5001E"/>
    <w:rsid w:val="00E506C8"/>
    <w:rsid w:val="00E50868"/>
    <w:rsid w:val="00E50995"/>
    <w:rsid w:val="00E516CA"/>
    <w:rsid w:val="00E51EE1"/>
    <w:rsid w:val="00E52168"/>
    <w:rsid w:val="00E52D80"/>
    <w:rsid w:val="00E541E3"/>
    <w:rsid w:val="00E544D4"/>
    <w:rsid w:val="00E54568"/>
    <w:rsid w:val="00E54A44"/>
    <w:rsid w:val="00E55042"/>
    <w:rsid w:val="00E556E8"/>
    <w:rsid w:val="00E55E6E"/>
    <w:rsid w:val="00E56131"/>
    <w:rsid w:val="00E56FE2"/>
    <w:rsid w:val="00E5714E"/>
    <w:rsid w:val="00E57C18"/>
    <w:rsid w:val="00E57E43"/>
    <w:rsid w:val="00E6034D"/>
    <w:rsid w:val="00E603AE"/>
    <w:rsid w:val="00E60478"/>
    <w:rsid w:val="00E60AD7"/>
    <w:rsid w:val="00E60CA4"/>
    <w:rsid w:val="00E60F7F"/>
    <w:rsid w:val="00E6193F"/>
    <w:rsid w:val="00E61D03"/>
    <w:rsid w:val="00E61ED6"/>
    <w:rsid w:val="00E61FFD"/>
    <w:rsid w:val="00E62352"/>
    <w:rsid w:val="00E62358"/>
    <w:rsid w:val="00E63309"/>
    <w:rsid w:val="00E63734"/>
    <w:rsid w:val="00E63772"/>
    <w:rsid w:val="00E64D7F"/>
    <w:rsid w:val="00E65160"/>
    <w:rsid w:val="00E6540D"/>
    <w:rsid w:val="00E655CC"/>
    <w:rsid w:val="00E65EE8"/>
    <w:rsid w:val="00E65FC5"/>
    <w:rsid w:val="00E70513"/>
    <w:rsid w:val="00E70B0E"/>
    <w:rsid w:val="00E70D93"/>
    <w:rsid w:val="00E718B9"/>
    <w:rsid w:val="00E7268B"/>
    <w:rsid w:val="00E72EF8"/>
    <w:rsid w:val="00E732F7"/>
    <w:rsid w:val="00E73D63"/>
    <w:rsid w:val="00E7430F"/>
    <w:rsid w:val="00E74DBE"/>
    <w:rsid w:val="00E755B7"/>
    <w:rsid w:val="00E767A8"/>
    <w:rsid w:val="00E774D9"/>
    <w:rsid w:val="00E779C8"/>
    <w:rsid w:val="00E77B82"/>
    <w:rsid w:val="00E77D97"/>
    <w:rsid w:val="00E77EA6"/>
    <w:rsid w:val="00E80334"/>
    <w:rsid w:val="00E80538"/>
    <w:rsid w:val="00E8067E"/>
    <w:rsid w:val="00E81387"/>
    <w:rsid w:val="00E82497"/>
    <w:rsid w:val="00E82DBD"/>
    <w:rsid w:val="00E83409"/>
    <w:rsid w:val="00E83624"/>
    <w:rsid w:val="00E841D6"/>
    <w:rsid w:val="00E84655"/>
    <w:rsid w:val="00E84F94"/>
    <w:rsid w:val="00E85160"/>
    <w:rsid w:val="00E85F07"/>
    <w:rsid w:val="00E8618C"/>
    <w:rsid w:val="00E901A5"/>
    <w:rsid w:val="00E901CB"/>
    <w:rsid w:val="00E9030B"/>
    <w:rsid w:val="00E903AF"/>
    <w:rsid w:val="00E904E2"/>
    <w:rsid w:val="00E9098D"/>
    <w:rsid w:val="00E9119F"/>
    <w:rsid w:val="00E9145F"/>
    <w:rsid w:val="00E915B9"/>
    <w:rsid w:val="00E91834"/>
    <w:rsid w:val="00E9216B"/>
    <w:rsid w:val="00E93784"/>
    <w:rsid w:val="00E949BF"/>
    <w:rsid w:val="00E94A0A"/>
    <w:rsid w:val="00E94C86"/>
    <w:rsid w:val="00E94F3F"/>
    <w:rsid w:val="00E95434"/>
    <w:rsid w:val="00E95A06"/>
    <w:rsid w:val="00E9620B"/>
    <w:rsid w:val="00EA1002"/>
    <w:rsid w:val="00EA1EF0"/>
    <w:rsid w:val="00EA273F"/>
    <w:rsid w:val="00EA2A38"/>
    <w:rsid w:val="00EA4709"/>
    <w:rsid w:val="00EA4B14"/>
    <w:rsid w:val="00EA7C10"/>
    <w:rsid w:val="00EA7DA0"/>
    <w:rsid w:val="00EA7F15"/>
    <w:rsid w:val="00EB066E"/>
    <w:rsid w:val="00EB1E23"/>
    <w:rsid w:val="00EB21E3"/>
    <w:rsid w:val="00EB256D"/>
    <w:rsid w:val="00EB2828"/>
    <w:rsid w:val="00EB2BE6"/>
    <w:rsid w:val="00EB31FC"/>
    <w:rsid w:val="00EB3361"/>
    <w:rsid w:val="00EB4E3C"/>
    <w:rsid w:val="00EB4ED2"/>
    <w:rsid w:val="00EB5165"/>
    <w:rsid w:val="00EB5711"/>
    <w:rsid w:val="00EB57E7"/>
    <w:rsid w:val="00EB5B24"/>
    <w:rsid w:val="00EB5FD9"/>
    <w:rsid w:val="00EB6C49"/>
    <w:rsid w:val="00EB7DAC"/>
    <w:rsid w:val="00EC009E"/>
    <w:rsid w:val="00EC0F26"/>
    <w:rsid w:val="00EC18FC"/>
    <w:rsid w:val="00EC19EF"/>
    <w:rsid w:val="00EC3B0B"/>
    <w:rsid w:val="00EC429D"/>
    <w:rsid w:val="00EC4945"/>
    <w:rsid w:val="00EC49F4"/>
    <w:rsid w:val="00EC4B7A"/>
    <w:rsid w:val="00EC548A"/>
    <w:rsid w:val="00EC5623"/>
    <w:rsid w:val="00EC5C75"/>
    <w:rsid w:val="00EC6982"/>
    <w:rsid w:val="00EC7677"/>
    <w:rsid w:val="00EC7F49"/>
    <w:rsid w:val="00ED00A6"/>
    <w:rsid w:val="00ED0505"/>
    <w:rsid w:val="00ED0CC2"/>
    <w:rsid w:val="00ED128F"/>
    <w:rsid w:val="00ED21C5"/>
    <w:rsid w:val="00ED2C02"/>
    <w:rsid w:val="00ED323B"/>
    <w:rsid w:val="00ED385A"/>
    <w:rsid w:val="00ED39CD"/>
    <w:rsid w:val="00ED3C78"/>
    <w:rsid w:val="00ED45BC"/>
    <w:rsid w:val="00ED50A2"/>
    <w:rsid w:val="00ED5A25"/>
    <w:rsid w:val="00ED6577"/>
    <w:rsid w:val="00ED6761"/>
    <w:rsid w:val="00ED6D51"/>
    <w:rsid w:val="00ED6E9F"/>
    <w:rsid w:val="00ED7221"/>
    <w:rsid w:val="00ED7275"/>
    <w:rsid w:val="00ED7E81"/>
    <w:rsid w:val="00EE04D7"/>
    <w:rsid w:val="00EE1837"/>
    <w:rsid w:val="00EE1F0E"/>
    <w:rsid w:val="00EE2495"/>
    <w:rsid w:val="00EE2E10"/>
    <w:rsid w:val="00EE366B"/>
    <w:rsid w:val="00EE3D39"/>
    <w:rsid w:val="00EE4309"/>
    <w:rsid w:val="00EE4A85"/>
    <w:rsid w:val="00EE4F68"/>
    <w:rsid w:val="00EE5C09"/>
    <w:rsid w:val="00EE6147"/>
    <w:rsid w:val="00EE6571"/>
    <w:rsid w:val="00EE70C1"/>
    <w:rsid w:val="00EE7304"/>
    <w:rsid w:val="00EF00C8"/>
    <w:rsid w:val="00EF020F"/>
    <w:rsid w:val="00EF066A"/>
    <w:rsid w:val="00EF0D8B"/>
    <w:rsid w:val="00EF0DC8"/>
    <w:rsid w:val="00EF0E09"/>
    <w:rsid w:val="00EF18E5"/>
    <w:rsid w:val="00EF2856"/>
    <w:rsid w:val="00EF2A52"/>
    <w:rsid w:val="00EF2C0D"/>
    <w:rsid w:val="00EF33E7"/>
    <w:rsid w:val="00EF3DE2"/>
    <w:rsid w:val="00EF3FC7"/>
    <w:rsid w:val="00EF5D46"/>
    <w:rsid w:val="00EF5FEC"/>
    <w:rsid w:val="00EF6039"/>
    <w:rsid w:val="00EF7097"/>
    <w:rsid w:val="00F000BD"/>
    <w:rsid w:val="00F000C9"/>
    <w:rsid w:val="00F01BE5"/>
    <w:rsid w:val="00F021A7"/>
    <w:rsid w:val="00F0257C"/>
    <w:rsid w:val="00F03488"/>
    <w:rsid w:val="00F036AD"/>
    <w:rsid w:val="00F04252"/>
    <w:rsid w:val="00F0631F"/>
    <w:rsid w:val="00F0656D"/>
    <w:rsid w:val="00F06972"/>
    <w:rsid w:val="00F105D9"/>
    <w:rsid w:val="00F10A18"/>
    <w:rsid w:val="00F10E60"/>
    <w:rsid w:val="00F135E4"/>
    <w:rsid w:val="00F13A43"/>
    <w:rsid w:val="00F14037"/>
    <w:rsid w:val="00F1443F"/>
    <w:rsid w:val="00F1455E"/>
    <w:rsid w:val="00F149C4"/>
    <w:rsid w:val="00F14FB7"/>
    <w:rsid w:val="00F169ED"/>
    <w:rsid w:val="00F16F3A"/>
    <w:rsid w:val="00F17968"/>
    <w:rsid w:val="00F17A8B"/>
    <w:rsid w:val="00F219AA"/>
    <w:rsid w:val="00F21BB5"/>
    <w:rsid w:val="00F2211B"/>
    <w:rsid w:val="00F2238D"/>
    <w:rsid w:val="00F247D7"/>
    <w:rsid w:val="00F2512B"/>
    <w:rsid w:val="00F25D96"/>
    <w:rsid w:val="00F26165"/>
    <w:rsid w:val="00F26917"/>
    <w:rsid w:val="00F26EC0"/>
    <w:rsid w:val="00F274C3"/>
    <w:rsid w:val="00F27F4B"/>
    <w:rsid w:val="00F30DE2"/>
    <w:rsid w:val="00F311ED"/>
    <w:rsid w:val="00F31323"/>
    <w:rsid w:val="00F3232C"/>
    <w:rsid w:val="00F3256C"/>
    <w:rsid w:val="00F33731"/>
    <w:rsid w:val="00F346BE"/>
    <w:rsid w:val="00F34D72"/>
    <w:rsid w:val="00F35112"/>
    <w:rsid w:val="00F35505"/>
    <w:rsid w:val="00F358A2"/>
    <w:rsid w:val="00F36BFB"/>
    <w:rsid w:val="00F40334"/>
    <w:rsid w:val="00F403D7"/>
    <w:rsid w:val="00F404D2"/>
    <w:rsid w:val="00F40722"/>
    <w:rsid w:val="00F40A8B"/>
    <w:rsid w:val="00F41024"/>
    <w:rsid w:val="00F41C72"/>
    <w:rsid w:val="00F41D61"/>
    <w:rsid w:val="00F41DA0"/>
    <w:rsid w:val="00F42081"/>
    <w:rsid w:val="00F4309F"/>
    <w:rsid w:val="00F433D0"/>
    <w:rsid w:val="00F43DCB"/>
    <w:rsid w:val="00F44015"/>
    <w:rsid w:val="00F444F6"/>
    <w:rsid w:val="00F46FE1"/>
    <w:rsid w:val="00F47107"/>
    <w:rsid w:val="00F5169D"/>
    <w:rsid w:val="00F526D2"/>
    <w:rsid w:val="00F52D22"/>
    <w:rsid w:val="00F53732"/>
    <w:rsid w:val="00F53CEB"/>
    <w:rsid w:val="00F54A45"/>
    <w:rsid w:val="00F54F0D"/>
    <w:rsid w:val="00F550C1"/>
    <w:rsid w:val="00F552B9"/>
    <w:rsid w:val="00F56737"/>
    <w:rsid w:val="00F56B0E"/>
    <w:rsid w:val="00F57BDB"/>
    <w:rsid w:val="00F57F63"/>
    <w:rsid w:val="00F6077C"/>
    <w:rsid w:val="00F60BBE"/>
    <w:rsid w:val="00F61D9C"/>
    <w:rsid w:val="00F62E35"/>
    <w:rsid w:val="00F62F87"/>
    <w:rsid w:val="00F6354D"/>
    <w:rsid w:val="00F63DD6"/>
    <w:rsid w:val="00F64B77"/>
    <w:rsid w:val="00F64F5B"/>
    <w:rsid w:val="00F660C1"/>
    <w:rsid w:val="00F67E08"/>
    <w:rsid w:val="00F70B9A"/>
    <w:rsid w:val="00F70C20"/>
    <w:rsid w:val="00F70FA5"/>
    <w:rsid w:val="00F723E1"/>
    <w:rsid w:val="00F726CA"/>
    <w:rsid w:val="00F7387B"/>
    <w:rsid w:val="00F73EF8"/>
    <w:rsid w:val="00F750A2"/>
    <w:rsid w:val="00F752C7"/>
    <w:rsid w:val="00F75894"/>
    <w:rsid w:val="00F76035"/>
    <w:rsid w:val="00F7690E"/>
    <w:rsid w:val="00F769CB"/>
    <w:rsid w:val="00F76BCC"/>
    <w:rsid w:val="00F76D14"/>
    <w:rsid w:val="00F7709C"/>
    <w:rsid w:val="00F77CEC"/>
    <w:rsid w:val="00F8012D"/>
    <w:rsid w:val="00F80243"/>
    <w:rsid w:val="00F80D09"/>
    <w:rsid w:val="00F81B9B"/>
    <w:rsid w:val="00F82BDC"/>
    <w:rsid w:val="00F8332F"/>
    <w:rsid w:val="00F83AC9"/>
    <w:rsid w:val="00F83CAD"/>
    <w:rsid w:val="00F84975"/>
    <w:rsid w:val="00F84BFE"/>
    <w:rsid w:val="00F853E0"/>
    <w:rsid w:val="00F86411"/>
    <w:rsid w:val="00F87079"/>
    <w:rsid w:val="00F876C7"/>
    <w:rsid w:val="00F901E7"/>
    <w:rsid w:val="00F9044F"/>
    <w:rsid w:val="00F91A08"/>
    <w:rsid w:val="00F91DC9"/>
    <w:rsid w:val="00F92983"/>
    <w:rsid w:val="00F92BDE"/>
    <w:rsid w:val="00F930E1"/>
    <w:rsid w:val="00F93370"/>
    <w:rsid w:val="00F9370B"/>
    <w:rsid w:val="00F93782"/>
    <w:rsid w:val="00F93C44"/>
    <w:rsid w:val="00F94136"/>
    <w:rsid w:val="00F95AD0"/>
    <w:rsid w:val="00F9650E"/>
    <w:rsid w:val="00F97AA3"/>
    <w:rsid w:val="00FA063F"/>
    <w:rsid w:val="00FA0999"/>
    <w:rsid w:val="00FA0FB2"/>
    <w:rsid w:val="00FA10D8"/>
    <w:rsid w:val="00FA1138"/>
    <w:rsid w:val="00FA13B3"/>
    <w:rsid w:val="00FA151C"/>
    <w:rsid w:val="00FA1AFD"/>
    <w:rsid w:val="00FA2E13"/>
    <w:rsid w:val="00FA3D6D"/>
    <w:rsid w:val="00FA40C9"/>
    <w:rsid w:val="00FA426A"/>
    <w:rsid w:val="00FA57F6"/>
    <w:rsid w:val="00FA5BC9"/>
    <w:rsid w:val="00FA6219"/>
    <w:rsid w:val="00FA63D1"/>
    <w:rsid w:val="00FA66CB"/>
    <w:rsid w:val="00FA6C1B"/>
    <w:rsid w:val="00FA7D51"/>
    <w:rsid w:val="00FB009B"/>
    <w:rsid w:val="00FB019D"/>
    <w:rsid w:val="00FB02DF"/>
    <w:rsid w:val="00FB0CEB"/>
    <w:rsid w:val="00FB12C9"/>
    <w:rsid w:val="00FB1D89"/>
    <w:rsid w:val="00FB233C"/>
    <w:rsid w:val="00FB23AD"/>
    <w:rsid w:val="00FB3583"/>
    <w:rsid w:val="00FB4226"/>
    <w:rsid w:val="00FB4894"/>
    <w:rsid w:val="00FB4D6B"/>
    <w:rsid w:val="00FB642F"/>
    <w:rsid w:val="00FB6A04"/>
    <w:rsid w:val="00FB6FAA"/>
    <w:rsid w:val="00FB74B0"/>
    <w:rsid w:val="00FB7F74"/>
    <w:rsid w:val="00FC0111"/>
    <w:rsid w:val="00FC0B05"/>
    <w:rsid w:val="00FC1104"/>
    <w:rsid w:val="00FC1259"/>
    <w:rsid w:val="00FC2C21"/>
    <w:rsid w:val="00FC4DC4"/>
    <w:rsid w:val="00FC5066"/>
    <w:rsid w:val="00FC5186"/>
    <w:rsid w:val="00FC519C"/>
    <w:rsid w:val="00FC5283"/>
    <w:rsid w:val="00FC56F3"/>
    <w:rsid w:val="00FC608D"/>
    <w:rsid w:val="00FC6274"/>
    <w:rsid w:val="00FC6588"/>
    <w:rsid w:val="00FC6DC1"/>
    <w:rsid w:val="00FC7486"/>
    <w:rsid w:val="00FC7E1C"/>
    <w:rsid w:val="00FD0723"/>
    <w:rsid w:val="00FD11AA"/>
    <w:rsid w:val="00FD11E7"/>
    <w:rsid w:val="00FD1CD8"/>
    <w:rsid w:val="00FD229F"/>
    <w:rsid w:val="00FD2B6B"/>
    <w:rsid w:val="00FD30FA"/>
    <w:rsid w:val="00FD393B"/>
    <w:rsid w:val="00FD4FCA"/>
    <w:rsid w:val="00FD581B"/>
    <w:rsid w:val="00FD5A08"/>
    <w:rsid w:val="00FD5B06"/>
    <w:rsid w:val="00FD5E1A"/>
    <w:rsid w:val="00FD744E"/>
    <w:rsid w:val="00FD74B8"/>
    <w:rsid w:val="00FE014D"/>
    <w:rsid w:val="00FE0232"/>
    <w:rsid w:val="00FE087F"/>
    <w:rsid w:val="00FE13CA"/>
    <w:rsid w:val="00FE203A"/>
    <w:rsid w:val="00FE2537"/>
    <w:rsid w:val="00FE2619"/>
    <w:rsid w:val="00FE295A"/>
    <w:rsid w:val="00FE3172"/>
    <w:rsid w:val="00FE3783"/>
    <w:rsid w:val="00FE4297"/>
    <w:rsid w:val="00FE44FD"/>
    <w:rsid w:val="00FE493A"/>
    <w:rsid w:val="00FE4D31"/>
    <w:rsid w:val="00FE5C24"/>
    <w:rsid w:val="00FE5D03"/>
    <w:rsid w:val="00FE5D75"/>
    <w:rsid w:val="00FE6202"/>
    <w:rsid w:val="00FE65A6"/>
    <w:rsid w:val="00FE68D9"/>
    <w:rsid w:val="00FE7432"/>
    <w:rsid w:val="00FE7E42"/>
    <w:rsid w:val="00FF03D2"/>
    <w:rsid w:val="00FF0F96"/>
    <w:rsid w:val="00FF0FA7"/>
    <w:rsid w:val="00FF165D"/>
    <w:rsid w:val="00FF1BB2"/>
    <w:rsid w:val="00FF1DB5"/>
    <w:rsid w:val="00FF2CBD"/>
    <w:rsid w:val="00FF3565"/>
    <w:rsid w:val="00FF3E7E"/>
    <w:rsid w:val="00FF4EAE"/>
    <w:rsid w:val="00FF5157"/>
    <w:rsid w:val="00FF5FA3"/>
    <w:rsid w:val="00FF7554"/>
    <w:rsid w:val="00FF7D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0DB2BC7"/>
  <w15:docId w15:val="{FD271AE6-B48D-4D51-A4E3-A97B6B516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01ABA"/>
    <w:pPr>
      <w:spacing w:after="120"/>
      <w:jc w:val="both"/>
    </w:pPr>
    <w:rPr>
      <w:sz w:val="24"/>
      <w:szCs w:val="24"/>
    </w:rPr>
  </w:style>
  <w:style w:type="paragraph" w:styleId="10">
    <w:name w:val="heading 1"/>
    <w:next w:val="a"/>
    <w:link w:val="11"/>
    <w:qFormat/>
    <w:rsid w:val="00D01ABA"/>
    <w:pPr>
      <w:keepNext/>
      <w:keepLines/>
      <w:spacing w:before="600" w:after="120"/>
      <w:outlineLvl w:val="0"/>
    </w:pPr>
    <w:rPr>
      <w:rFonts w:ascii="Arial" w:hAnsi="Arial" w:cs="Arial"/>
      <w:b/>
      <w:bCs/>
      <w:kern w:val="32"/>
      <w:sz w:val="32"/>
      <w:szCs w:val="32"/>
    </w:rPr>
  </w:style>
  <w:style w:type="paragraph" w:styleId="2">
    <w:name w:val="heading 2"/>
    <w:next w:val="a"/>
    <w:link w:val="20"/>
    <w:qFormat/>
    <w:rsid w:val="00D01ABA"/>
    <w:pPr>
      <w:keepNext/>
      <w:keepLines/>
      <w:spacing w:before="360" w:after="120"/>
      <w:jc w:val="both"/>
      <w:outlineLvl w:val="1"/>
    </w:pPr>
    <w:rPr>
      <w:rFonts w:ascii="Arial" w:hAnsi="Arial" w:cs="Arial"/>
      <w:b/>
      <w:bCs/>
      <w:i/>
      <w:iCs/>
      <w:sz w:val="28"/>
      <w:szCs w:val="28"/>
    </w:rPr>
  </w:style>
  <w:style w:type="paragraph" w:styleId="3">
    <w:name w:val="heading 3"/>
    <w:basedOn w:val="a"/>
    <w:next w:val="a"/>
    <w:link w:val="30"/>
    <w:qFormat/>
    <w:rsid w:val="00D01ABA"/>
    <w:pPr>
      <w:keepNext/>
      <w:keepLines/>
      <w:ind w:firstLine="709"/>
      <w:outlineLvl w:val="2"/>
    </w:pPr>
    <w:rPr>
      <w:rFonts w:ascii="Arial" w:hAnsi="Arial" w:cs="Arial"/>
      <w:bCs/>
      <w:i/>
      <w:szCs w:val="26"/>
    </w:rPr>
  </w:style>
  <w:style w:type="paragraph" w:styleId="4">
    <w:name w:val="heading 4"/>
    <w:basedOn w:val="a"/>
    <w:next w:val="a"/>
    <w:link w:val="40"/>
    <w:qFormat/>
    <w:rsid w:val="002337F8"/>
    <w:pPr>
      <w:keepNext/>
      <w:spacing w:before="240" w:after="60"/>
      <w:outlineLvl w:val="3"/>
    </w:pPr>
    <w:rPr>
      <w:rFonts w:ascii="Calibri" w:hAnsi="Calibri"/>
      <w:b/>
      <w:bCs/>
      <w:sz w:val="28"/>
      <w:szCs w:val="28"/>
    </w:rPr>
  </w:style>
  <w:style w:type="paragraph" w:styleId="5">
    <w:name w:val="heading 5"/>
    <w:basedOn w:val="a"/>
    <w:next w:val="a"/>
    <w:link w:val="50"/>
    <w:semiHidden/>
    <w:unhideWhenUsed/>
    <w:qFormat/>
    <w:rsid w:val="0084495C"/>
    <w:pPr>
      <w:keepNext/>
      <w:keepLines/>
      <w:spacing w:before="40" w:after="0"/>
      <w:outlineLvl w:val="4"/>
    </w:pPr>
    <w:rPr>
      <w:rFonts w:asciiTheme="majorHAnsi" w:eastAsiaTheme="majorEastAsia" w:hAnsiTheme="majorHAnsi" w:cstheme="majorBidi"/>
      <w:color w:val="365F91" w:themeColor="accent1" w:themeShade="BF"/>
    </w:rPr>
  </w:style>
  <w:style w:type="paragraph" w:styleId="7">
    <w:name w:val="heading 7"/>
    <w:basedOn w:val="a"/>
    <w:next w:val="a"/>
    <w:qFormat/>
    <w:rsid w:val="000C1A46"/>
    <w:pPr>
      <w:spacing w:before="240" w:after="60"/>
      <w:jc w:val="left"/>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rsid w:val="00FC0B05"/>
    <w:rPr>
      <w:rFonts w:ascii="Arial" w:hAnsi="Arial" w:cs="Arial"/>
      <w:b/>
      <w:bCs/>
      <w:kern w:val="32"/>
      <w:sz w:val="32"/>
      <w:szCs w:val="32"/>
      <w:lang w:val="ru-RU" w:eastAsia="ru-RU" w:bidi="ar-SA"/>
    </w:rPr>
  </w:style>
  <w:style w:type="character" w:customStyle="1" w:styleId="20">
    <w:name w:val="Заголовок 2 Знак"/>
    <w:link w:val="2"/>
    <w:rsid w:val="000C1A46"/>
    <w:rPr>
      <w:rFonts w:ascii="Arial" w:hAnsi="Arial" w:cs="Arial"/>
      <w:b/>
      <w:bCs/>
      <w:i/>
      <w:iCs/>
      <w:sz w:val="28"/>
      <w:szCs w:val="28"/>
      <w:lang w:val="ru-RU" w:eastAsia="ru-RU" w:bidi="ar-SA"/>
    </w:rPr>
  </w:style>
  <w:style w:type="character" w:customStyle="1" w:styleId="30">
    <w:name w:val="Заголовок 3 Знак"/>
    <w:link w:val="3"/>
    <w:rsid w:val="00D01ABA"/>
    <w:rPr>
      <w:rFonts w:ascii="Arial" w:hAnsi="Arial" w:cs="Arial"/>
      <w:bCs/>
      <w:i/>
      <w:sz w:val="24"/>
      <w:szCs w:val="26"/>
      <w:lang w:val="ru-RU" w:eastAsia="ru-RU" w:bidi="ar-SA"/>
    </w:rPr>
  </w:style>
  <w:style w:type="character" w:customStyle="1" w:styleId="40">
    <w:name w:val="Заголовок 4 Знак"/>
    <w:link w:val="4"/>
    <w:rsid w:val="002337F8"/>
    <w:rPr>
      <w:rFonts w:ascii="Calibri" w:eastAsia="Times New Roman" w:hAnsi="Calibri" w:cs="Times New Roman"/>
      <w:b/>
      <w:bCs/>
      <w:sz w:val="28"/>
      <w:szCs w:val="28"/>
    </w:rPr>
  </w:style>
  <w:style w:type="paragraph" w:styleId="12">
    <w:name w:val="toc 1"/>
    <w:basedOn w:val="a"/>
    <w:next w:val="a"/>
    <w:link w:val="13"/>
    <w:uiPriority w:val="39"/>
    <w:rsid w:val="00D01ABA"/>
    <w:pPr>
      <w:keepNext/>
      <w:keepLines/>
      <w:spacing w:before="240" w:after="0"/>
      <w:jc w:val="left"/>
    </w:pPr>
    <w:rPr>
      <w:b/>
      <w:sz w:val="28"/>
    </w:rPr>
  </w:style>
  <w:style w:type="character" w:customStyle="1" w:styleId="13">
    <w:name w:val="Оглавление 1 Знак"/>
    <w:link w:val="12"/>
    <w:rsid w:val="00D01ABA"/>
    <w:rPr>
      <w:b/>
      <w:sz w:val="28"/>
      <w:szCs w:val="24"/>
      <w:lang w:val="ru-RU" w:eastAsia="ru-RU" w:bidi="ar-SA"/>
    </w:rPr>
  </w:style>
  <w:style w:type="paragraph" w:styleId="31">
    <w:name w:val="toc 3"/>
    <w:basedOn w:val="a"/>
    <w:next w:val="a"/>
    <w:uiPriority w:val="39"/>
    <w:rsid w:val="009071FC"/>
    <w:pPr>
      <w:keepLines/>
      <w:pBdr>
        <w:left w:val="single" w:sz="12" w:space="4" w:color="808080"/>
      </w:pBdr>
      <w:tabs>
        <w:tab w:val="right" w:pos="11340"/>
      </w:tabs>
      <w:spacing w:before="40" w:after="0"/>
      <w:ind w:left="567" w:right="567"/>
    </w:pPr>
    <w:rPr>
      <w:noProof/>
    </w:rPr>
  </w:style>
  <w:style w:type="paragraph" w:styleId="21">
    <w:name w:val="toc 2"/>
    <w:basedOn w:val="a"/>
    <w:next w:val="a"/>
    <w:uiPriority w:val="39"/>
    <w:rsid w:val="00D01ABA"/>
    <w:pPr>
      <w:keepNext/>
      <w:keepLines/>
      <w:spacing w:before="60" w:after="0"/>
      <w:jc w:val="left"/>
    </w:pPr>
  </w:style>
  <w:style w:type="character" w:styleId="a3">
    <w:name w:val="Hyperlink"/>
    <w:uiPriority w:val="99"/>
    <w:rsid w:val="00D01ABA"/>
    <w:rPr>
      <w:color w:val="0000FF"/>
      <w:u w:val="single"/>
    </w:rPr>
  </w:style>
  <w:style w:type="table" w:styleId="a4">
    <w:name w:val="Table Grid"/>
    <w:basedOn w:val="a1"/>
    <w:rsid w:val="00D01ABA"/>
    <w:pPr>
      <w:spacing w:line="360" w:lineRule="auto"/>
      <w:ind w:left="14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5">
    <w:name w:val="Об авторе"/>
    <w:basedOn w:val="a"/>
    <w:rsid w:val="00D01ABA"/>
    <w:pPr>
      <w:ind w:right="-55"/>
      <w:jc w:val="left"/>
    </w:pPr>
    <w:rPr>
      <w:color w:val="333333"/>
      <w:sz w:val="40"/>
      <w:szCs w:val="20"/>
    </w:rPr>
  </w:style>
  <w:style w:type="paragraph" w:customStyle="1" w:styleId="a6">
    <w:name w:val="Темы дня"/>
    <w:basedOn w:val="a"/>
    <w:rsid w:val="00D01ABA"/>
    <w:pPr>
      <w:keepLines/>
      <w:spacing w:after="240"/>
    </w:pPr>
    <w:rPr>
      <w:i/>
    </w:rPr>
  </w:style>
  <w:style w:type="paragraph" w:styleId="a7">
    <w:name w:val="Block Text"/>
    <w:basedOn w:val="a6"/>
    <w:rsid w:val="00D01ABA"/>
    <w:rPr>
      <w:bCs/>
    </w:rPr>
  </w:style>
  <w:style w:type="paragraph" w:customStyle="1" w:styleId="a8">
    <w:name w:val="Заголовок введения"/>
    <w:rsid w:val="00D01ABA"/>
    <w:pPr>
      <w:keepNext/>
      <w:keepLines/>
      <w:shd w:val="clear" w:color="auto" w:fill="C0C0C0"/>
      <w:spacing w:before="360" w:after="240"/>
    </w:pPr>
    <w:rPr>
      <w:rFonts w:cs="Arial"/>
      <w:b/>
      <w:bCs/>
      <w:sz w:val="24"/>
      <w:szCs w:val="26"/>
    </w:rPr>
  </w:style>
  <w:style w:type="paragraph" w:customStyle="1" w:styleId="a9">
    <w:name w:val="Публикации дня"/>
    <w:rsid w:val="00D01ABA"/>
    <w:pPr>
      <w:keepNext/>
      <w:keepLines/>
      <w:pageBreakBefore/>
      <w:shd w:val="clear" w:color="auto" w:fill="C0C0C0"/>
      <w:spacing w:before="240" w:after="240"/>
      <w:jc w:val="center"/>
    </w:pPr>
    <w:rPr>
      <w:rFonts w:cs="Arial"/>
      <w:b/>
      <w:bCs/>
      <w:kern w:val="32"/>
      <w:sz w:val="32"/>
      <w:szCs w:val="32"/>
    </w:rPr>
  </w:style>
  <w:style w:type="paragraph" w:styleId="aa">
    <w:name w:val="Normal (Web)"/>
    <w:basedOn w:val="a"/>
    <w:link w:val="ab"/>
    <w:uiPriority w:val="99"/>
    <w:rsid w:val="002337F8"/>
    <w:pPr>
      <w:spacing w:before="100" w:beforeAutospacing="1" w:after="100" w:afterAutospacing="1" w:line="360" w:lineRule="auto"/>
      <w:ind w:left="1440"/>
      <w:jc w:val="left"/>
    </w:pPr>
    <w:rPr>
      <w:rFonts w:ascii="Verdana" w:eastAsia="Verdana" w:hAnsi="Verdana"/>
      <w:sz w:val="20"/>
      <w:szCs w:val="20"/>
    </w:rPr>
  </w:style>
  <w:style w:type="character" w:customStyle="1" w:styleId="ab">
    <w:name w:val="Обычный (веб) Знак"/>
    <w:link w:val="aa"/>
    <w:rsid w:val="002337F8"/>
    <w:rPr>
      <w:rFonts w:ascii="Verdana" w:eastAsia="Verdana" w:hAnsi="Verdana"/>
    </w:rPr>
  </w:style>
  <w:style w:type="paragraph" w:customStyle="1" w:styleId="ac">
    <w:name w:val="Текст документа"/>
    <w:basedOn w:val="aa"/>
    <w:link w:val="ad"/>
    <w:autoRedefine/>
    <w:rsid w:val="0089541B"/>
    <w:pPr>
      <w:spacing w:line="240" w:lineRule="auto"/>
      <w:ind w:left="0"/>
      <w:jc w:val="both"/>
    </w:pPr>
    <w:rPr>
      <w:rFonts w:ascii="Times New Roman" w:hAnsi="Times New Roman"/>
      <w:color w:val="000000"/>
      <w:sz w:val="24"/>
      <w:szCs w:val="24"/>
    </w:rPr>
  </w:style>
  <w:style w:type="character" w:customStyle="1" w:styleId="ad">
    <w:name w:val="Текст документа Знак Знак"/>
    <w:link w:val="ac"/>
    <w:rsid w:val="0089541B"/>
    <w:rPr>
      <w:rFonts w:eastAsia="Verdana"/>
      <w:color w:val="000000"/>
      <w:sz w:val="24"/>
      <w:szCs w:val="24"/>
    </w:rPr>
  </w:style>
  <w:style w:type="paragraph" w:customStyle="1" w:styleId="22">
    <w:name w:val="Заглавие 2"/>
    <w:basedOn w:val="2"/>
    <w:autoRedefine/>
    <w:rsid w:val="002337F8"/>
    <w:pPr>
      <w:spacing w:before="960" w:after="60"/>
      <w:jc w:val="left"/>
    </w:pPr>
    <w:rPr>
      <w:b w:val="0"/>
      <w:i w:val="0"/>
      <w:sz w:val="32"/>
    </w:rPr>
  </w:style>
  <w:style w:type="paragraph" w:customStyle="1" w:styleId="ae">
    <w:name w:val="Похожие сообщения раздел"/>
    <w:basedOn w:val="a"/>
    <w:link w:val="Char"/>
    <w:rsid w:val="002337F8"/>
    <w:pPr>
      <w:spacing w:before="120" w:line="360" w:lineRule="auto"/>
      <w:ind w:left="1440"/>
    </w:pPr>
    <w:rPr>
      <w:rFonts w:ascii="Arial" w:eastAsia="Verdana" w:hAnsi="Arial"/>
      <w:b/>
      <w:bCs/>
      <w:color w:val="808080"/>
      <w:szCs w:val="20"/>
    </w:rPr>
  </w:style>
  <w:style w:type="character" w:customStyle="1" w:styleId="Char">
    <w:name w:val="Похожие сообщения раздел Char"/>
    <w:link w:val="ae"/>
    <w:rsid w:val="002337F8"/>
    <w:rPr>
      <w:rFonts w:ascii="Arial" w:eastAsia="Verdana" w:hAnsi="Arial"/>
      <w:b/>
      <w:bCs/>
      <w:color w:val="808080"/>
      <w:sz w:val="24"/>
    </w:rPr>
  </w:style>
  <w:style w:type="paragraph" w:customStyle="1" w:styleId="af">
    <w:name w:val="Похожие сообщения заголовок"/>
    <w:basedOn w:val="ae"/>
    <w:link w:val="Char0"/>
    <w:rsid w:val="00874788"/>
    <w:pPr>
      <w:spacing w:after="240" w:line="240" w:lineRule="auto"/>
      <w:jc w:val="left"/>
      <w:outlineLvl w:val="4"/>
    </w:pPr>
  </w:style>
  <w:style w:type="character" w:customStyle="1" w:styleId="Char0">
    <w:name w:val="Похожие сообщения заголовок Char"/>
    <w:link w:val="af"/>
    <w:rsid w:val="00874788"/>
    <w:rPr>
      <w:rFonts w:ascii="Arial" w:eastAsia="Verdana" w:hAnsi="Arial"/>
      <w:b/>
      <w:bCs/>
      <w:color w:val="808080"/>
      <w:sz w:val="24"/>
      <w:lang w:val="ru-RU" w:eastAsia="ru-RU" w:bidi="ar-SA"/>
    </w:rPr>
  </w:style>
  <w:style w:type="character" w:customStyle="1" w:styleId="23">
    <w:name w:val="Источник и дата 2"/>
    <w:rsid w:val="002337F8"/>
    <w:rPr>
      <w:rFonts w:ascii="Arial" w:hAnsi="Arial"/>
      <w:sz w:val="16"/>
      <w:lang w:val="ru-RU" w:eastAsia="ru-RU" w:bidi="ar-SA"/>
    </w:rPr>
  </w:style>
  <w:style w:type="paragraph" w:customStyle="1" w:styleId="41">
    <w:name w:val="Заглавие 4"/>
    <w:basedOn w:val="4"/>
    <w:link w:val="4CharChar"/>
    <w:autoRedefine/>
    <w:rsid w:val="00DE13D7"/>
    <w:pPr>
      <w:keepLines/>
      <w:spacing w:before="360" w:line="360" w:lineRule="auto"/>
    </w:pPr>
    <w:rPr>
      <w:rFonts w:ascii="Arial" w:hAnsi="Arial"/>
      <w:sz w:val="24"/>
    </w:rPr>
  </w:style>
  <w:style w:type="character" w:customStyle="1" w:styleId="4CharChar">
    <w:name w:val="Заглавие 4 Char Char"/>
    <w:link w:val="41"/>
    <w:rsid w:val="00DE13D7"/>
    <w:rPr>
      <w:rFonts w:ascii="Arial" w:eastAsia="Times New Roman" w:hAnsi="Arial" w:cs="Times New Roman"/>
      <w:b/>
      <w:bCs/>
      <w:sz w:val="24"/>
      <w:szCs w:val="28"/>
    </w:rPr>
  </w:style>
  <w:style w:type="paragraph" w:styleId="af0">
    <w:name w:val="Document Map"/>
    <w:basedOn w:val="a"/>
    <w:link w:val="af1"/>
    <w:rsid w:val="002A12F4"/>
    <w:pPr>
      <w:shd w:val="clear" w:color="auto" w:fill="000080"/>
    </w:pPr>
    <w:rPr>
      <w:rFonts w:ascii="Tahoma" w:hAnsi="Tahoma"/>
      <w:sz w:val="20"/>
      <w:szCs w:val="20"/>
    </w:rPr>
  </w:style>
  <w:style w:type="character" w:customStyle="1" w:styleId="af1">
    <w:name w:val="Схема документа Знак"/>
    <w:link w:val="af0"/>
    <w:rsid w:val="00A0290C"/>
    <w:rPr>
      <w:rFonts w:ascii="Tahoma" w:hAnsi="Tahoma" w:cs="Tahoma"/>
      <w:shd w:val="clear" w:color="auto" w:fill="000080"/>
    </w:rPr>
  </w:style>
  <w:style w:type="paragraph" w:styleId="af2">
    <w:name w:val="header"/>
    <w:basedOn w:val="a"/>
    <w:link w:val="af3"/>
    <w:rsid w:val="002A12F4"/>
    <w:pPr>
      <w:tabs>
        <w:tab w:val="center" w:pos="4677"/>
        <w:tab w:val="right" w:pos="9355"/>
      </w:tabs>
    </w:pPr>
  </w:style>
  <w:style w:type="character" w:customStyle="1" w:styleId="af3">
    <w:name w:val="Верхний колонтитул Знак"/>
    <w:link w:val="af2"/>
    <w:rsid w:val="00A0290C"/>
    <w:rPr>
      <w:sz w:val="24"/>
      <w:szCs w:val="24"/>
    </w:rPr>
  </w:style>
  <w:style w:type="paragraph" w:styleId="af4">
    <w:name w:val="footer"/>
    <w:basedOn w:val="a"/>
    <w:link w:val="af5"/>
    <w:uiPriority w:val="99"/>
    <w:rsid w:val="002A12F4"/>
    <w:pPr>
      <w:tabs>
        <w:tab w:val="center" w:pos="4677"/>
        <w:tab w:val="right" w:pos="9355"/>
      </w:tabs>
    </w:pPr>
  </w:style>
  <w:style w:type="character" w:customStyle="1" w:styleId="af5">
    <w:name w:val="Нижний колонтитул Знак"/>
    <w:link w:val="af4"/>
    <w:uiPriority w:val="99"/>
    <w:rsid w:val="00A0290C"/>
    <w:rPr>
      <w:sz w:val="24"/>
      <w:szCs w:val="24"/>
    </w:rPr>
  </w:style>
  <w:style w:type="paragraph" w:styleId="42">
    <w:name w:val="toc 4"/>
    <w:basedOn w:val="a"/>
    <w:next w:val="a"/>
    <w:autoRedefine/>
    <w:uiPriority w:val="39"/>
    <w:rsid w:val="00684C00"/>
    <w:pPr>
      <w:ind w:left="720"/>
    </w:pPr>
  </w:style>
  <w:style w:type="paragraph" w:customStyle="1" w:styleId="af6">
    <w:name w:val="Заголовок раздела"/>
    <w:basedOn w:val="10"/>
    <w:next w:val="a"/>
    <w:rsid w:val="000912D7"/>
    <w:pPr>
      <w:shd w:val="clear" w:color="auto" w:fill="C0C0C0"/>
    </w:pPr>
  </w:style>
  <w:style w:type="paragraph" w:customStyle="1" w:styleId="25">
    <w:name w:val="Стиль Заголовок раздела + Узор: Нет (Серый 25%)"/>
    <w:basedOn w:val="af6"/>
    <w:rsid w:val="000912D7"/>
    <w:pPr>
      <w:shd w:val="clear" w:color="auto" w:fill="008000"/>
    </w:pPr>
    <w:rPr>
      <w:shd w:val="clear" w:color="auto" w:fill="C0C0C0"/>
    </w:rPr>
  </w:style>
  <w:style w:type="paragraph" w:styleId="51">
    <w:name w:val="toc 5"/>
    <w:basedOn w:val="a"/>
    <w:next w:val="a"/>
    <w:uiPriority w:val="39"/>
    <w:rsid w:val="003F1B8B"/>
    <w:pPr>
      <w:ind w:left="960"/>
    </w:pPr>
    <w:rPr>
      <w:sz w:val="20"/>
    </w:rPr>
  </w:style>
  <w:style w:type="paragraph" w:customStyle="1" w:styleId="52">
    <w:name w:val="Заглавие 5"/>
    <w:basedOn w:val="a"/>
    <w:link w:val="53"/>
    <w:rsid w:val="00DE13D7"/>
    <w:pPr>
      <w:keepNext/>
      <w:keepLines/>
      <w:pBdr>
        <w:left w:val="thinThickSmallGap" w:sz="18" w:space="4" w:color="808080"/>
      </w:pBdr>
      <w:spacing w:after="0" w:line="360" w:lineRule="auto"/>
      <w:ind w:left="851"/>
      <w:outlineLvl w:val="4"/>
    </w:pPr>
    <w:rPr>
      <w:rFonts w:ascii="Arial" w:hAnsi="Arial"/>
      <w:i/>
      <w:sz w:val="16"/>
    </w:rPr>
  </w:style>
  <w:style w:type="character" w:customStyle="1" w:styleId="53">
    <w:name w:val="Заглавие 5 Знак"/>
    <w:link w:val="52"/>
    <w:rsid w:val="00DE13D7"/>
    <w:rPr>
      <w:rFonts w:ascii="Arial" w:hAnsi="Arial"/>
      <w:i/>
      <w:sz w:val="16"/>
      <w:szCs w:val="24"/>
    </w:rPr>
  </w:style>
  <w:style w:type="paragraph" w:styleId="af7">
    <w:name w:val="Title"/>
    <w:basedOn w:val="a"/>
    <w:next w:val="a"/>
    <w:link w:val="af8"/>
    <w:qFormat/>
    <w:rsid w:val="00A0290C"/>
    <w:pPr>
      <w:spacing w:before="240" w:after="60"/>
      <w:jc w:val="center"/>
      <w:outlineLvl w:val="0"/>
    </w:pPr>
    <w:rPr>
      <w:rFonts w:ascii="Cambria" w:hAnsi="Cambria"/>
      <w:b/>
      <w:bCs/>
      <w:kern w:val="28"/>
      <w:sz w:val="32"/>
      <w:szCs w:val="32"/>
    </w:rPr>
  </w:style>
  <w:style w:type="character" w:customStyle="1" w:styleId="af8">
    <w:name w:val="Заголовок Знак"/>
    <w:link w:val="af7"/>
    <w:rsid w:val="00A0290C"/>
    <w:rPr>
      <w:rFonts w:ascii="Cambria" w:hAnsi="Cambria"/>
      <w:b/>
      <w:bCs/>
      <w:kern w:val="28"/>
      <w:sz w:val="32"/>
      <w:szCs w:val="32"/>
    </w:rPr>
  </w:style>
  <w:style w:type="character" w:styleId="af9">
    <w:name w:val="Strong"/>
    <w:uiPriority w:val="22"/>
    <w:qFormat/>
    <w:rsid w:val="00A0290C"/>
    <w:rPr>
      <w:rFonts w:ascii="Verdana" w:eastAsia="Verdana" w:hAnsi="Verdana" w:hint="default"/>
      <w:b/>
      <w:bCs/>
      <w:sz w:val="20"/>
      <w:szCs w:val="20"/>
    </w:rPr>
  </w:style>
  <w:style w:type="character" w:styleId="afa">
    <w:name w:val="Emphasis"/>
    <w:qFormat/>
    <w:rsid w:val="00A0290C"/>
    <w:rPr>
      <w:i/>
      <w:iCs/>
    </w:rPr>
  </w:style>
  <w:style w:type="character" w:customStyle="1" w:styleId="afb">
    <w:name w:val="Основной текст Знак"/>
    <w:link w:val="afc"/>
    <w:rsid w:val="00A0290C"/>
    <w:rPr>
      <w:rFonts w:ascii="Verdana" w:hAnsi="Verdana"/>
      <w:szCs w:val="24"/>
    </w:rPr>
  </w:style>
  <w:style w:type="paragraph" w:styleId="afc">
    <w:name w:val="Body Text"/>
    <w:basedOn w:val="a"/>
    <w:link w:val="afb"/>
    <w:rsid w:val="00A0290C"/>
    <w:pPr>
      <w:spacing w:after="0"/>
    </w:pPr>
    <w:rPr>
      <w:rFonts w:ascii="Verdana" w:hAnsi="Verdana"/>
      <w:sz w:val="20"/>
    </w:rPr>
  </w:style>
  <w:style w:type="paragraph" w:customStyle="1" w:styleId="afd">
    <w:name w:val="Источник и дата"/>
    <w:basedOn w:val="a"/>
    <w:link w:val="Char1"/>
    <w:autoRedefine/>
    <w:rsid w:val="00A0290C"/>
    <w:pPr>
      <w:spacing w:before="720"/>
      <w:ind w:left="1440"/>
      <w:jc w:val="left"/>
    </w:pPr>
    <w:rPr>
      <w:rFonts w:ascii="Arial" w:hAnsi="Arial"/>
      <w:sz w:val="16"/>
      <w:szCs w:val="20"/>
    </w:rPr>
  </w:style>
  <w:style w:type="character" w:customStyle="1" w:styleId="Char1">
    <w:name w:val="Источник и дата Char"/>
    <w:link w:val="afd"/>
    <w:rsid w:val="00A0290C"/>
    <w:rPr>
      <w:rFonts w:ascii="Arial" w:hAnsi="Arial"/>
      <w:sz w:val="16"/>
    </w:rPr>
  </w:style>
  <w:style w:type="paragraph" w:customStyle="1" w:styleId="32">
    <w:name w:val="Заглавие 3"/>
    <w:basedOn w:val="3"/>
    <w:link w:val="3Char"/>
    <w:autoRedefine/>
    <w:rsid w:val="00A0290C"/>
    <w:pPr>
      <w:spacing w:before="240"/>
      <w:ind w:firstLine="0"/>
      <w:jc w:val="left"/>
    </w:pPr>
    <w:rPr>
      <w:rFonts w:eastAsia="Verdana"/>
      <w:sz w:val="28"/>
    </w:rPr>
  </w:style>
  <w:style w:type="character" w:customStyle="1" w:styleId="3Char">
    <w:name w:val="Заглавие 3 Char"/>
    <w:link w:val="32"/>
    <w:rsid w:val="00A0290C"/>
    <w:rPr>
      <w:rFonts w:ascii="Arial" w:eastAsia="Verdana" w:hAnsi="Arial" w:cs="Arial"/>
      <w:bCs/>
      <w:i/>
      <w:sz w:val="28"/>
      <w:szCs w:val="26"/>
      <w:lang w:val="ru-RU" w:eastAsia="ru-RU" w:bidi="ar-SA"/>
    </w:rPr>
  </w:style>
  <w:style w:type="paragraph" w:customStyle="1" w:styleId="afe">
    <w:name w:val="Подсветка"/>
    <w:basedOn w:val="ac"/>
    <w:link w:val="Char2"/>
    <w:rsid w:val="00A0290C"/>
    <w:pPr>
      <w:spacing w:line="360" w:lineRule="auto"/>
      <w:jc w:val="left"/>
    </w:pPr>
    <w:rPr>
      <w:rFonts w:ascii="Arial" w:hAnsi="Arial"/>
      <w:b/>
      <w:bCs/>
    </w:rPr>
  </w:style>
  <w:style w:type="character" w:customStyle="1" w:styleId="Char2">
    <w:name w:val="Подсветка Char"/>
    <w:link w:val="afe"/>
    <w:rsid w:val="00A0290C"/>
    <w:rPr>
      <w:rFonts w:ascii="Arial" w:eastAsia="Verdana" w:hAnsi="Arial"/>
      <w:b/>
      <w:bCs/>
      <w:color w:val="000000"/>
      <w:sz w:val="24"/>
      <w:szCs w:val="24"/>
      <w:lang w:val="ru-RU" w:eastAsia="ru-RU" w:bidi="ar-SA"/>
    </w:rPr>
  </w:style>
  <w:style w:type="paragraph" w:customStyle="1" w:styleId="1">
    <w:name w:val="Список1"/>
    <w:basedOn w:val="ac"/>
    <w:autoRedefine/>
    <w:rsid w:val="00A0290C"/>
    <w:pPr>
      <w:numPr>
        <w:numId w:val="12"/>
      </w:numPr>
      <w:spacing w:line="360" w:lineRule="auto"/>
      <w:jc w:val="left"/>
    </w:pPr>
    <w:rPr>
      <w:rFonts w:ascii="Arial" w:hAnsi="Arial"/>
      <w:iCs/>
      <w:sz w:val="20"/>
      <w:szCs w:val="20"/>
    </w:rPr>
  </w:style>
  <w:style w:type="paragraph" w:customStyle="1" w:styleId="aff">
    <w:name w:val="Пояснения"/>
    <w:basedOn w:val="ac"/>
    <w:link w:val="Char3"/>
    <w:autoRedefine/>
    <w:rsid w:val="00A0290C"/>
    <w:pPr>
      <w:spacing w:before="120" w:beforeAutospacing="0" w:after="120" w:afterAutospacing="0" w:line="360" w:lineRule="auto"/>
      <w:jc w:val="left"/>
    </w:pPr>
    <w:rPr>
      <w:rFonts w:ascii="Arial" w:hAnsi="Arial"/>
    </w:rPr>
  </w:style>
  <w:style w:type="character" w:customStyle="1" w:styleId="Char3">
    <w:name w:val="Пояснения Char"/>
    <w:link w:val="aff"/>
    <w:rsid w:val="00A0290C"/>
    <w:rPr>
      <w:rFonts w:ascii="Arial" w:eastAsia="Verdana" w:hAnsi="Arial"/>
      <w:color w:val="000000"/>
      <w:sz w:val="24"/>
      <w:szCs w:val="24"/>
      <w:lang w:val="ru-RU" w:eastAsia="ru-RU" w:bidi="ar-SA"/>
    </w:rPr>
  </w:style>
  <w:style w:type="paragraph" w:customStyle="1" w:styleId="aff0">
    <w:name w:val="Похожие сообщения источник и дата"/>
    <w:basedOn w:val="14"/>
    <w:link w:val="Char4"/>
    <w:autoRedefine/>
    <w:rsid w:val="00A0290C"/>
  </w:style>
  <w:style w:type="paragraph" w:customStyle="1" w:styleId="14">
    <w:name w:val="Похожие сообщения источник и дата1"/>
    <w:basedOn w:val="ae"/>
    <w:link w:val="1CharChar"/>
    <w:autoRedefine/>
    <w:rsid w:val="00A0290C"/>
    <w:pPr>
      <w:jc w:val="left"/>
    </w:pPr>
    <w:rPr>
      <w:sz w:val="16"/>
    </w:rPr>
  </w:style>
  <w:style w:type="character" w:customStyle="1" w:styleId="1CharChar">
    <w:name w:val="Похожие сообщения источник и дата1 Char Char"/>
    <w:link w:val="14"/>
    <w:rsid w:val="00A0290C"/>
    <w:rPr>
      <w:rFonts w:ascii="Arial" w:eastAsia="Verdana" w:hAnsi="Arial"/>
      <w:b/>
      <w:bCs/>
      <w:color w:val="808080"/>
      <w:sz w:val="16"/>
    </w:rPr>
  </w:style>
  <w:style w:type="character" w:customStyle="1" w:styleId="Char4">
    <w:name w:val="Похожие сообщения источник и дата Char"/>
    <w:basedOn w:val="1CharChar"/>
    <w:link w:val="aff0"/>
    <w:rsid w:val="00A0290C"/>
    <w:rPr>
      <w:rFonts w:ascii="Arial" w:eastAsia="Verdana" w:hAnsi="Arial"/>
      <w:b/>
      <w:bCs/>
      <w:color w:val="808080"/>
      <w:sz w:val="16"/>
    </w:rPr>
  </w:style>
  <w:style w:type="character" w:customStyle="1" w:styleId="aff1">
    <w:name w:val="Текст выноски Знак"/>
    <w:link w:val="aff2"/>
    <w:rsid w:val="00A0290C"/>
    <w:rPr>
      <w:rFonts w:ascii="Tahoma" w:hAnsi="Tahoma" w:cs="Tahoma"/>
      <w:sz w:val="16"/>
      <w:szCs w:val="16"/>
    </w:rPr>
  </w:style>
  <w:style w:type="paragraph" w:styleId="aff2">
    <w:name w:val="Balloon Text"/>
    <w:basedOn w:val="a"/>
    <w:link w:val="aff1"/>
    <w:rsid w:val="00A0290C"/>
    <w:pPr>
      <w:spacing w:after="0" w:line="360" w:lineRule="auto"/>
      <w:ind w:left="1440"/>
      <w:jc w:val="left"/>
    </w:pPr>
    <w:rPr>
      <w:rFonts w:ascii="Tahoma" w:hAnsi="Tahoma"/>
      <w:sz w:val="16"/>
      <w:szCs w:val="16"/>
    </w:rPr>
  </w:style>
  <w:style w:type="paragraph" w:customStyle="1" w:styleId="aff3">
    <w:name w:val="Содержание"/>
    <w:autoRedefine/>
    <w:rsid w:val="00A0290C"/>
    <w:pPr>
      <w:keepNext/>
      <w:keepLines/>
      <w:pageBreakBefore/>
      <w:spacing w:after="480"/>
    </w:pPr>
    <w:rPr>
      <w:rFonts w:ascii="Arial" w:eastAsia="Verdana" w:hAnsi="Arial" w:cs="Arial"/>
      <w:bCs/>
      <w:color w:val="333333"/>
      <w:kern w:val="32"/>
      <w:sz w:val="40"/>
      <w:szCs w:val="32"/>
    </w:rPr>
  </w:style>
  <w:style w:type="paragraph" w:customStyle="1" w:styleId="-">
    <w:name w:val="Текст документа - Выделенный"/>
    <w:basedOn w:val="ac"/>
    <w:link w:val="-Char"/>
    <w:rsid w:val="00A0290C"/>
    <w:pPr>
      <w:spacing w:line="360" w:lineRule="auto"/>
      <w:jc w:val="left"/>
    </w:pPr>
    <w:rPr>
      <w:rFonts w:ascii="Arial" w:hAnsi="Arial"/>
      <w:b/>
      <w:bCs/>
    </w:rPr>
  </w:style>
  <w:style w:type="character" w:customStyle="1" w:styleId="-Char">
    <w:name w:val="Текст документа - Выделенный Char"/>
    <w:link w:val="-"/>
    <w:rsid w:val="00A0290C"/>
    <w:rPr>
      <w:rFonts w:ascii="Arial" w:eastAsia="Verdana" w:hAnsi="Arial"/>
      <w:b/>
      <w:bCs/>
      <w:color w:val="000000"/>
      <w:sz w:val="24"/>
      <w:szCs w:val="24"/>
      <w:lang w:val="ru-RU" w:eastAsia="ru-RU" w:bidi="ar-SA"/>
    </w:rPr>
  </w:style>
  <w:style w:type="paragraph" w:styleId="aff4">
    <w:name w:val="Subtitle"/>
    <w:basedOn w:val="a"/>
    <w:next w:val="a"/>
    <w:link w:val="aff5"/>
    <w:qFormat/>
    <w:rsid w:val="00A0290C"/>
    <w:pPr>
      <w:spacing w:after="60"/>
      <w:jc w:val="center"/>
      <w:outlineLvl w:val="1"/>
    </w:pPr>
    <w:rPr>
      <w:rFonts w:ascii="Cambria" w:hAnsi="Cambria"/>
    </w:rPr>
  </w:style>
  <w:style w:type="character" w:customStyle="1" w:styleId="aff5">
    <w:name w:val="Подзаголовок Знак"/>
    <w:link w:val="aff4"/>
    <w:rsid w:val="00A0290C"/>
    <w:rPr>
      <w:rFonts w:ascii="Cambria" w:hAnsi="Cambria"/>
      <w:sz w:val="24"/>
      <w:szCs w:val="24"/>
    </w:rPr>
  </w:style>
  <w:style w:type="paragraph" w:customStyle="1" w:styleId="251">
    <w:name w:val="Стиль Заголовок раздела + Узор: Нет (Серый 25%)1"/>
    <w:basedOn w:val="af6"/>
    <w:next w:val="a"/>
    <w:rsid w:val="009D66A1"/>
    <w:pPr>
      <w:pageBreakBefore/>
    </w:pPr>
    <w:rPr>
      <w:shd w:val="clear" w:color="auto" w:fill="C0C0C0"/>
    </w:rPr>
  </w:style>
  <w:style w:type="paragraph" w:styleId="6">
    <w:name w:val="toc 6"/>
    <w:basedOn w:val="a"/>
    <w:next w:val="a"/>
    <w:autoRedefine/>
    <w:uiPriority w:val="39"/>
    <w:unhideWhenUsed/>
    <w:rsid w:val="0010169E"/>
    <w:pPr>
      <w:spacing w:after="100" w:line="259" w:lineRule="auto"/>
      <w:ind w:left="1100"/>
      <w:jc w:val="left"/>
    </w:pPr>
    <w:rPr>
      <w:rFonts w:ascii="Calibri" w:hAnsi="Calibri"/>
      <w:sz w:val="22"/>
      <w:szCs w:val="22"/>
    </w:rPr>
  </w:style>
  <w:style w:type="paragraph" w:styleId="70">
    <w:name w:val="toc 7"/>
    <w:basedOn w:val="a"/>
    <w:next w:val="a"/>
    <w:autoRedefine/>
    <w:uiPriority w:val="39"/>
    <w:unhideWhenUsed/>
    <w:rsid w:val="0010169E"/>
    <w:pPr>
      <w:spacing w:after="100" w:line="259" w:lineRule="auto"/>
      <w:ind w:left="1320"/>
      <w:jc w:val="left"/>
    </w:pPr>
    <w:rPr>
      <w:rFonts w:ascii="Calibri" w:hAnsi="Calibri"/>
      <w:sz w:val="22"/>
      <w:szCs w:val="22"/>
    </w:rPr>
  </w:style>
  <w:style w:type="paragraph" w:styleId="8">
    <w:name w:val="toc 8"/>
    <w:basedOn w:val="a"/>
    <w:next w:val="a"/>
    <w:autoRedefine/>
    <w:uiPriority w:val="39"/>
    <w:unhideWhenUsed/>
    <w:rsid w:val="0010169E"/>
    <w:pPr>
      <w:spacing w:after="100" w:line="259" w:lineRule="auto"/>
      <w:ind w:left="1540"/>
      <w:jc w:val="left"/>
    </w:pPr>
    <w:rPr>
      <w:rFonts w:ascii="Calibri" w:hAnsi="Calibri"/>
      <w:sz w:val="22"/>
      <w:szCs w:val="22"/>
    </w:rPr>
  </w:style>
  <w:style w:type="paragraph" w:styleId="9">
    <w:name w:val="toc 9"/>
    <w:basedOn w:val="a"/>
    <w:next w:val="a"/>
    <w:autoRedefine/>
    <w:uiPriority w:val="39"/>
    <w:unhideWhenUsed/>
    <w:rsid w:val="0010169E"/>
    <w:pPr>
      <w:spacing w:after="100" w:line="259" w:lineRule="auto"/>
      <w:ind w:left="1760"/>
      <w:jc w:val="left"/>
    </w:pPr>
    <w:rPr>
      <w:rFonts w:ascii="Calibri" w:hAnsi="Calibri"/>
      <w:sz w:val="22"/>
      <w:szCs w:val="22"/>
    </w:rPr>
  </w:style>
  <w:style w:type="paragraph" w:customStyle="1" w:styleId="doubtitle">
    <w:name w:val="doubtitle"/>
    <w:basedOn w:val="a"/>
    <w:rsid w:val="00E1422B"/>
    <w:pPr>
      <w:spacing w:before="105" w:after="105"/>
      <w:jc w:val="left"/>
    </w:pPr>
    <w:rPr>
      <w:rFonts w:ascii="Arial" w:hAnsi="Arial" w:cs="Arial"/>
      <w:color w:val="999999"/>
      <w:sz w:val="21"/>
      <w:szCs w:val="21"/>
    </w:rPr>
  </w:style>
  <w:style w:type="paragraph" w:customStyle="1" w:styleId="doubcontent">
    <w:name w:val="doubcontent"/>
    <w:basedOn w:val="a"/>
    <w:rsid w:val="0009547A"/>
    <w:pPr>
      <w:spacing w:before="150" w:after="150"/>
      <w:jc w:val="left"/>
    </w:pPr>
    <w:rPr>
      <w:rFonts w:ascii="Arial" w:hAnsi="Arial" w:cs="Arial"/>
      <w:color w:val="000000"/>
      <w:sz w:val="15"/>
      <w:szCs w:val="15"/>
    </w:rPr>
  </w:style>
  <w:style w:type="character" w:customStyle="1" w:styleId="doubsourcename">
    <w:name w:val="doubsourcename"/>
    <w:basedOn w:val="a0"/>
    <w:rsid w:val="0009547A"/>
  </w:style>
  <w:style w:type="character" w:customStyle="1" w:styleId="doubdocumentdate">
    <w:name w:val="doubdocumentdate"/>
    <w:basedOn w:val="a0"/>
    <w:rsid w:val="0009547A"/>
  </w:style>
  <w:style w:type="character" w:customStyle="1" w:styleId="doubheader1">
    <w:name w:val="doubheader1"/>
    <w:rsid w:val="0009547A"/>
    <w:rPr>
      <w:b/>
      <w:bCs/>
      <w:sz w:val="17"/>
      <w:szCs w:val="17"/>
    </w:rPr>
  </w:style>
  <w:style w:type="character" w:styleId="aff6">
    <w:name w:val="FollowedHyperlink"/>
    <w:rsid w:val="001B6274"/>
    <w:rPr>
      <w:color w:val="800080"/>
      <w:u w:val="single"/>
    </w:rPr>
  </w:style>
  <w:style w:type="character" w:customStyle="1" w:styleId="apple-converted-space">
    <w:name w:val="apple-converted-space"/>
    <w:rsid w:val="00511617"/>
  </w:style>
  <w:style w:type="character" w:customStyle="1" w:styleId="UnresolvedMention">
    <w:name w:val="Unresolved Mention"/>
    <w:basedOn w:val="a0"/>
    <w:uiPriority w:val="99"/>
    <w:semiHidden/>
    <w:unhideWhenUsed/>
    <w:rsid w:val="0058652F"/>
    <w:rPr>
      <w:color w:val="605E5C"/>
      <w:shd w:val="clear" w:color="auto" w:fill="E1DFDD"/>
    </w:rPr>
  </w:style>
  <w:style w:type="character" w:customStyle="1" w:styleId="50">
    <w:name w:val="Заголовок 5 Знак"/>
    <w:basedOn w:val="a0"/>
    <w:link w:val="5"/>
    <w:semiHidden/>
    <w:rsid w:val="0084495C"/>
    <w:rPr>
      <w:rFonts w:asciiTheme="majorHAnsi" w:eastAsiaTheme="majorEastAsia" w:hAnsiTheme="majorHAnsi" w:cstheme="majorBidi"/>
      <w:color w:val="365F91" w:themeColor="accent1" w:themeShade="B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067309">
      <w:bodyDiv w:val="1"/>
      <w:marLeft w:val="0"/>
      <w:marRight w:val="0"/>
      <w:marTop w:val="0"/>
      <w:marBottom w:val="0"/>
      <w:divBdr>
        <w:top w:val="none" w:sz="0" w:space="0" w:color="auto"/>
        <w:left w:val="none" w:sz="0" w:space="0" w:color="auto"/>
        <w:bottom w:val="none" w:sz="0" w:space="0" w:color="auto"/>
        <w:right w:val="none" w:sz="0" w:space="0" w:color="auto"/>
      </w:divBdr>
    </w:div>
    <w:div w:id="225646830">
      <w:bodyDiv w:val="1"/>
      <w:marLeft w:val="0"/>
      <w:marRight w:val="0"/>
      <w:marTop w:val="0"/>
      <w:marBottom w:val="0"/>
      <w:divBdr>
        <w:top w:val="none" w:sz="0" w:space="0" w:color="auto"/>
        <w:left w:val="none" w:sz="0" w:space="0" w:color="auto"/>
        <w:bottom w:val="none" w:sz="0" w:space="0" w:color="auto"/>
        <w:right w:val="none" w:sz="0" w:space="0" w:color="auto"/>
      </w:divBdr>
    </w:div>
    <w:div w:id="318195524">
      <w:bodyDiv w:val="1"/>
      <w:marLeft w:val="0"/>
      <w:marRight w:val="0"/>
      <w:marTop w:val="0"/>
      <w:marBottom w:val="0"/>
      <w:divBdr>
        <w:top w:val="none" w:sz="0" w:space="0" w:color="auto"/>
        <w:left w:val="none" w:sz="0" w:space="0" w:color="auto"/>
        <w:bottom w:val="none" w:sz="0" w:space="0" w:color="auto"/>
        <w:right w:val="none" w:sz="0" w:space="0" w:color="auto"/>
      </w:divBdr>
    </w:div>
    <w:div w:id="391468306">
      <w:bodyDiv w:val="1"/>
      <w:marLeft w:val="0"/>
      <w:marRight w:val="0"/>
      <w:marTop w:val="0"/>
      <w:marBottom w:val="0"/>
      <w:divBdr>
        <w:top w:val="none" w:sz="0" w:space="0" w:color="auto"/>
        <w:left w:val="none" w:sz="0" w:space="0" w:color="auto"/>
        <w:bottom w:val="none" w:sz="0" w:space="0" w:color="auto"/>
        <w:right w:val="none" w:sz="0" w:space="0" w:color="auto"/>
      </w:divBdr>
    </w:div>
    <w:div w:id="645595294">
      <w:bodyDiv w:val="1"/>
      <w:marLeft w:val="0"/>
      <w:marRight w:val="0"/>
      <w:marTop w:val="0"/>
      <w:marBottom w:val="0"/>
      <w:divBdr>
        <w:top w:val="none" w:sz="0" w:space="0" w:color="auto"/>
        <w:left w:val="none" w:sz="0" w:space="0" w:color="auto"/>
        <w:bottom w:val="none" w:sz="0" w:space="0" w:color="auto"/>
        <w:right w:val="none" w:sz="0" w:space="0" w:color="auto"/>
      </w:divBdr>
    </w:div>
    <w:div w:id="936014995">
      <w:bodyDiv w:val="1"/>
      <w:marLeft w:val="0"/>
      <w:marRight w:val="0"/>
      <w:marTop w:val="0"/>
      <w:marBottom w:val="0"/>
      <w:divBdr>
        <w:top w:val="none" w:sz="0" w:space="0" w:color="auto"/>
        <w:left w:val="none" w:sz="0" w:space="0" w:color="auto"/>
        <w:bottom w:val="none" w:sz="0" w:space="0" w:color="auto"/>
        <w:right w:val="none" w:sz="0" w:space="0" w:color="auto"/>
      </w:divBdr>
    </w:div>
    <w:div w:id="1080060222">
      <w:bodyDiv w:val="1"/>
      <w:marLeft w:val="0"/>
      <w:marRight w:val="0"/>
      <w:marTop w:val="0"/>
      <w:marBottom w:val="0"/>
      <w:divBdr>
        <w:top w:val="none" w:sz="0" w:space="0" w:color="auto"/>
        <w:left w:val="none" w:sz="0" w:space="0" w:color="auto"/>
        <w:bottom w:val="none" w:sz="0" w:space="0" w:color="auto"/>
        <w:right w:val="none" w:sz="0" w:space="0" w:color="auto"/>
      </w:divBdr>
    </w:div>
    <w:div w:id="1444769147">
      <w:bodyDiv w:val="1"/>
      <w:marLeft w:val="0"/>
      <w:marRight w:val="0"/>
      <w:marTop w:val="0"/>
      <w:marBottom w:val="0"/>
      <w:divBdr>
        <w:top w:val="none" w:sz="0" w:space="0" w:color="auto"/>
        <w:left w:val="none" w:sz="0" w:space="0" w:color="auto"/>
        <w:bottom w:val="none" w:sz="0" w:space="0" w:color="auto"/>
        <w:right w:val="none" w:sz="0" w:space="0" w:color="auto"/>
      </w:divBdr>
    </w:div>
    <w:div w:id="1489787208">
      <w:bodyDiv w:val="1"/>
      <w:marLeft w:val="0"/>
      <w:marRight w:val="0"/>
      <w:marTop w:val="0"/>
      <w:marBottom w:val="0"/>
      <w:divBdr>
        <w:top w:val="none" w:sz="0" w:space="0" w:color="auto"/>
        <w:left w:val="none" w:sz="0" w:space="0" w:color="auto"/>
        <w:bottom w:val="none" w:sz="0" w:space="0" w:color="auto"/>
        <w:right w:val="none" w:sz="0" w:space="0" w:color="auto"/>
      </w:divBdr>
    </w:div>
    <w:div w:id="1633057309">
      <w:bodyDiv w:val="1"/>
      <w:marLeft w:val="0"/>
      <w:marRight w:val="0"/>
      <w:marTop w:val="0"/>
      <w:marBottom w:val="0"/>
      <w:divBdr>
        <w:top w:val="none" w:sz="0" w:space="0" w:color="auto"/>
        <w:left w:val="none" w:sz="0" w:space="0" w:color="auto"/>
        <w:bottom w:val="none" w:sz="0" w:space="0" w:color="auto"/>
        <w:right w:val="none" w:sz="0" w:space="0" w:color="auto"/>
      </w:divBdr>
    </w:div>
    <w:div w:id="1653214556">
      <w:bodyDiv w:val="1"/>
      <w:marLeft w:val="0"/>
      <w:marRight w:val="0"/>
      <w:marTop w:val="0"/>
      <w:marBottom w:val="0"/>
      <w:divBdr>
        <w:top w:val="none" w:sz="0" w:space="0" w:color="auto"/>
        <w:left w:val="none" w:sz="0" w:space="0" w:color="auto"/>
        <w:bottom w:val="none" w:sz="0" w:space="0" w:color="auto"/>
        <w:right w:val="none" w:sz="0" w:space="0" w:color="auto"/>
      </w:divBdr>
    </w:div>
    <w:div w:id="1908102717">
      <w:bodyDiv w:val="1"/>
      <w:marLeft w:val="0"/>
      <w:marRight w:val="0"/>
      <w:marTop w:val="0"/>
      <w:marBottom w:val="0"/>
      <w:divBdr>
        <w:top w:val="none" w:sz="0" w:space="0" w:color="auto"/>
        <w:left w:val="none" w:sz="0" w:space="0" w:color="auto"/>
        <w:bottom w:val="none" w:sz="0" w:space="0" w:color="auto"/>
        <w:right w:val="none" w:sz="0" w:space="0" w:color="auto"/>
      </w:divBdr>
      <w:divsChild>
        <w:div w:id="13855272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volga-capital.ru/about/news/8751/" TargetMode="External"/><Relationship Id="rId18" Type="http://schemas.openxmlformats.org/officeDocument/2006/relationships/hyperlink" Target="https://tass.ru/obschestvo/28089269" TargetMode="External"/><Relationship Id="rId26" Type="http://schemas.openxmlformats.org/officeDocument/2006/relationships/hyperlink" Target="https://www.osnmedia.ru/interesnoe/dve-pensii-srazu-kto-imeet-pravo-na-vtoruyu-vyplatu/" TargetMode="External"/><Relationship Id="rId39" Type="http://schemas.openxmlformats.org/officeDocument/2006/relationships/hyperlink" Target="https://finratings.kz/news/16527-komu-doverit-pensionnye-nakopleniia-sravnili-vsekh-upravliaiushchikh-v-kazakhstane/" TargetMode="External"/><Relationship Id="rId21" Type="http://schemas.openxmlformats.org/officeDocument/2006/relationships/hyperlink" Target="https://tass.ru/ekonomika/28093093" TargetMode="External"/><Relationship Id="rId34" Type="http://schemas.openxmlformats.org/officeDocument/2006/relationships/hyperlink" Target="https://www.stav.kp.ru/online/news/7161108/" TargetMode="External"/><Relationship Id="rId42" Type="http://schemas.openxmlformats.org/officeDocument/2006/relationships/hyperlink" Target="https://www.ritmeurasia.ru/news--2026-09-08--s-1-oktjabrja-v-kyrgyzstane-proindeksirujut-pensii-90154" TargetMode="External"/><Relationship Id="rId47" Type="http://schemas.openxmlformats.org/officeDocument/2006/relationships/hyperlink" Target="https://www.kiprinform.com/news/kipr-planiruet-nachat-pensionnuyu-reformu-v-yanvare-2027-goda/" TargetMode="External"/><Relationship Id="rId50" Type="http://schemas.openxmlformats.org/officeDocument/2006/relationships/hyperlink" Target="https://tvkrasnodar.ru/obshchestvo/2026/09/07/bolee-poloviny-grazhdan-podderzhali-vvedenie-potolka-pensiy-v-finlyandii-/" TargetMode="External"/><Relationship Id="rId55" Type="http://schemas.openxmlformats.org/officeDocument/2006/relationships/footer" Target="footer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durtss.ru/news/2026/09/35061/" TargetMode="External"/><Relationship Id="rId29" Type="http://schemas.openxmlformats.org/officeDocument/2006/relationships/hyperlink" Target="https://bank.yuga.ru/newsfeed/amp/9452/" TargetMode="External"/><Relationship Id="rId11" Type="http://schemas.openxmlformats.org/officeDocument/2006/relationships/hyperlink" Target="https://fomag.ru/news/finansy-chelovecheskim-yazykom-kak-rynku-sokhranit-doverie-klientov/" TargetMode="External"/><Relationship Id="rId24" Type="http://schemas.openxmlformats.org/officeDocument/2006/relationships/hyperlink" Target="https://www.pravda.ru/news/economics/2403939-russia-automatic-pension-system-2027/" TargetMode="External"/><Relationship Id="rId32" Type="http://schemas.openxmlformats.org/officeDocument/2006/relationships/hyperlink" Target="https://primamedia.ru/news/2612206/" TargetMode="External"/><Relationship Id="rId37" Type="http://schemas.openxmlformats.org/officeDocument/2006/relationships/hyperlink" Target="http://www.finmarket.ru/news/6702413" TargetMode="External"/><Relationship Id="rId40" Type="http://schemas.openxmlformats.org/officeDocument/2006/relationships/hyperlink" Target="https://24.kz/ru/news/economyc/790616-pensionnye-dengi-otdadut-chastnym-upravlyayushchim-ekspert-obyasnila-chto-izmenitsya" TargetMode="External"/><Relationship Id="rId45" Type="http://schemas.openxmlformats.org/officeDocument/2006/relationships/hyperlink" Target="https://infohub.kz/ru/article/djois-one-nation-pensionnyi-plan-modelirovanie-kritika" TargetMode="External"/><Relationship Id="rId53" Type="http://schemas.openxmlformats.org/officeDocument/2006/relationships/hyperlink" Target="https://cryptohamster.org/bitkoin-slishkom-volatilen-chtoby-riskovat-vyhodom-na-pensiyu/" TargetMode="External"/><Relationship Id="rId5" Type="http://schemas.openxmlformats.org/officeDocument/2006/relationships/footnotes" Target="footnotes.xml"/><Relationship Id="rId19" Type="http://schemas.openxmlformats.org/officeDocument/2006/relationships/hyperlink" Target="https://russian.rt.com/russia/news/1679873-pensioneram-rasskazali-o-pereraschyotah-i-dopolnitelnyh-vyplatah" TargetMode="External"/><Relationship Id="rId4" Type="http://schemas.openxmlformats.org/officeDocument/2006/relationships/webSettings" Target="webSettings.xml"/><Relationship Id="rId9" Type="http://schemas.openxmlformats.org/officeDocument/2006/relationships/hyperlink" Target="https://www.rbc.ru/quote/08/09/2026/6a9ec0829a79470657fff5e8" TargetMode="External"/><Relationship Id="rId14" Type="http://schemas.openxmlformats.org/officeDocument/2006/relationships/hyperlink" Target="https://www.volga-capital.ru/about/news/8749/" TargetMode="External"/><Relationship Id="rId22" Type="http://schemas.openxmlformats.org/officeDocument/2006/relationships/hyperlink" Target="https://www.gazeta.ru/business/news/2026/09/07/29269069.shtml" TargetMode="External"/><Relationship Id="rId27" Type="http://schemas.openxmlformats.org/officeDocument/2006/relationships/hyperlink" Target="https://www.osnmedia.ru/obshhestvo/dengi-pridetsya-vernut-pensionerov-predupredili-o-neozhidannyh-trebovaniyah-sfr/" TargetMode="External"/><Relationship Id="rId30" Type="http://schemas.openxmlformats.org/officeDocument/2006/relationships/hyperlink" Target="https://primpress.ru/article/137854" TargetMode="External"/><Relationship Id="rId35" Type="http://schemas.openxmlformats.org/officeDocument/2006/relationships/hyperlink" Target="https://ria.ru/20260907/reyting-2115931968.html" TargetMode="External"/><Relationship Id="rId43" Type="http://schemas.openxmlformats.org/officeDocument/2006/relationships/hyperlink" Target="https://caravan-info.kg/ru/obschestvo/843962-.html" TargetMode="External"/><Relationship Id="rId48" Type="http://schemas.openxmlformats.org/officeDocument/2006/relationships/hyperlink" Target="https://vkcyprus.com/cyprus/1467412367718-rabotodateli-kipra-predlozhili-povysit-pensionnyj-vozrast/" TargetMode="External"/><Relationship Id="rId56" Type="http://schemas.openxmlformats.org/officeDocument/2006/relationships/fontTable" Target="fontTable.xml"/><Relationship Id="rId8" Type="http://schemas.openxmlformats.org/officeDocument/2006/relationships/hyperlink" Target="https://www.kommersant.ru/doc/8938696" TargetMode="External"/><Relationship Id="rId51" Type="http://schemas.openxmlformats.org/officeDocument/2006/relationships/hyperlink" Target="https://www.russiapost.su/archives/392999" TargetMode="External"/><Relationship Id="rId3" Type="http://schemas.openxmlformats.org/officeDocument/2006/relationships/settings" Target="settings.xml"/><Relationship Id="rId12" Type="http://schemas.openxmlformats.org/officeDocument/2006/relationships/hyperlink" Target="https://mashmoney.ru/a/4332" TargetMode="External"/><Relationship Id="rId17" Type="http://schemas.openxmlformats.org/officeDocument/2006/relationships/hyperlink" Target="https://www.newsko.ru/news/nk-9389526.html" TargetMode="External"/><Relationship Id="rId25" Type="http://schemas.openxmlformats.org/officeDocument/2006/relationships/hyperlink" Target="https://www.osnmedia.ru/interesnoe/pensioneram-vyplatyat-nakopleniya-srazu-kak-v-sentyabre-mozhno-poluchit-sotni-tysyach-rublej/" TargetMode="External"/><Relationship Id="rId33" Type="http://schemas.openxmlformats.org/officeDocument/2006/relationships/hyperlink" Target="https://www.rbc.ru/society/09/09/2026/6aa04c492ebd92c264a8e40e" TargetMode="External"/><Relationship Id="rId38" Type="http://schemas.openxmlformats.org/officeDocument/2006/relationships/hyperlink" Target="https://www.all-sro.ru/news/gosudarstvo-zapustilo-novyy-nalogovyy-vychet-na-dolgosrochnoe-strakhovanie-zhizni-dlya-stimulirovani/" TargetMode="External"/><Relationship Id="rId46" Type="http://schemas.openxmlformats.org/officeDocument/2006/relationships/hyperlink" Target="https://stmegi.com/posts/142614/pensionnye-otchisleniya-izrailtyan-prevysili-200-milliardov-shekeley-v-god/" TargetMode="External"/><Relationship Id="rId20" Type="http://schemas.openxmlformats.org/officeDocument/2006/relationships/hyperlink" Target="https://tass.ru/obschestvo/28093099" TargetMode="External"/><Relationship Id="rId41" Type="http://schemas.openxmlformats.org/officeDocument/2006/relationships/hyperlink" Target="https://www.nur.kz/nurfin/pension/2424102-pochemu-kazahstancam-ne-sleduet-perevodit-vse-dengi-iz-enpf-v-uip-mnenie-finansista/" TargetMode="External"/><Relationship Id="rId54"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banki.ru/news/daytheme/?id=10998355" TargetMode="External"/><Relationship Id="rId23" Type="http://schemas.openxmlformats.org/officeDocument/2006/relationships/hyperlink" Target="https://news.ru/society/kak-gosudarstvo-nachnet-schitat-pensionnyj-stazh-v-2027-m-novye-pravila" TargetMode="External"/><Relationship Id="rId28" Type="http://schemas.openxmlformats.org/officeDocument/2006/relationships/hyperlink" Target="https://tehnowar.ru/581578-pensionnye_nakopleniya_na_ruki_ekspert_mgu_raskryl_kto_moghet_poluchity_do_440_tysyach.html" TargetMode="External"/><Relationship Id="rId36" Type="http://schemas.openxmlformats.org/officeDocument/2006/relationships/hyperlink" Target="https://regnum.ru/news/4060218" TargetMode="External"/><Relationship Id="rId49" Type="http://schemas.openxmlformats.org/officeDocument/2006/relationships/hyperlink" Target="https://rus.lsm.lv/statja/novosti/ekonomika/10.02.2026-massovoe-izyatie-nakoplenii-vtorogo-pensionnogo-urovnya-udarit-po-budushhim-pensiyam-banki.a633979/" TargetMode="External"/><Relationship Id="rId57" Type="http://schemas.openxmlformats.org/officeDocument/2006/relationships/theme" Target="theme/theme1.xml"/><Relationship Id="rId10" Type="http://schemas.openxmlformats.org/officeDocument/2006/relationships/hyperlink" Target="https://companies.rbc.ru/news/SYGNbvjeid/glowbyte-i-npf-vtb-vnedrili-otechestvennuyu-platformu-cm-ocean/" TargetMode="External"/><Relationship Id="rId31" Type="http://schemas.openxmlformats.org/officeDocument/2006/relationships/hyperlink" Target="https://primpress.ru/article/137855" TargetMode="External"/><Relationship Id="rId44" Type="http://schemas.openxmlformats.org/officeDocument/2006/relationships/hyperlink" Target="https://upl.uz/obshestvo/66391-news.html" TargetMode="External"/><Relationship Id="rId52" Type="http://schemas.openxmlformats.org/officeDocument/2006/relationships/hyperlink" Target="https://www.binance.com/ru/square/post/364324625703165"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166</TotalTime>
  <Pages>89</Pages>
  <Words>33921</Words>
  <Characters>193352</Characters>
  <Application>Microsoft Office Word</Application>
  <DocSecurity>0</DocSecurity>
  <Lines>1611</Lines>
  <Paragraphs>453</Paragraphs>
  <ScaleCrop>false</ScaleCrop>
  <HeadingPairs>
    <vt:vector size="2" baseType="variant">
      <vt:variant>
        <vt:lpstr>Название</vt:lpstr>
      </vt:variant>
      <vt:variant>
        <vt:i4>1</vt:i4>
      </vt:variant>
    </vt:vector>
  </HeadingPairs>
  <TitlesOfParts>
    <vt:vector size="1" baseType="lpstr">
      <vt:lpstr>НАПФ</vt:lpstr>
    </vt:vector>
  </TitlesOfParts>
  <Company>SPecialiST RePack</Company>
  <LinksUpToDate>false</LinksUpToDate>
  <CharactersWithSpaces>226820</CharactersWithSpaces>
  <SharedDoc>false</SharedDoc>
  <HLinks>
    <vt:vector size="126" baseType="variant">
      <vt:variant>
        <vt:i4>1245241</vt:i4>
      </vt:variant>
      <vt:variant>
        <vt:i4>122</vt:i4>
      </vt:variant>
      <vt:variant>
        <vt:i4>0</vt:i4>
      </vt:variant>
      <vt:variant>
        <vt:i4>5</vt:i4>
      </vt:variant>
      <vt:variant>
        <vt:lpwstr/>
      </vt:variant>
      <vt:variant>
        <vt:lpwstr>_Toc417636952</vt:lpwstr>
      </vt:variant>
      <vt:variant>
        <vt:i4>1245241</vt:i4>
      </vt:variant>
      <vt:variant>
        <vt:i4>116</vt:i4>
      </vt:variant>
      <vt:variant>
        <vt:i4>0</vt:i4>
      </vt:variant>
      <vt:variant>
        <vt:i4>5</vt:i4>
      </vt:variant>
      <vt:variant>
        <vt:lpwstr/>
      </vt:variant>
      <vt:variant>
        <vt:lpwstr>_Toc417636951</vt:lpwstr>
      </vt:variant>
      <vt:variant>
        <vt:i4>1245241</vt:i4>
      </vt:variant>
      <vt:variant>
        <vt:i4>110</vt:i4>
      </vt:variant>
      <vt:variant>
        <vt:i4>0</vt:i4>
      </vt:variant>
      <vt:variant>
        <vt:i4>5</vt:i4>
      </vt:variant>
      <vt:variant>
        <vt:lpwstr/>
      </vt:variant>
      <vt:variant>
        <vt:lpwstr>_Toc417636950</vt:lpwstr>
      </vt:variant>
      <vt:variant>
        <vt:i4>1179705</vt:i4>
      </vt:variant>
      <vt:variant>
        <vt:i4>104</vt:i4>
      </vt:variant>
      <vt:variant>
        <vt:i4>0</vt:i4>
      </vt:variant>
      <vt:variant>
        <vt:i4>5</vt:i4>
      </vt:variant>
      <vt:variant>
        <vt:lpwstr/>
      </vt:variant>
      <vt:variant>
        <vt:lpwstr>_Toc417636949</vt:lpwstr>
      </vt:variant>
      <vt:variant>
        <vt:i4>1179705</vt:i4>
      </vt:variant>
      <vt:variant>
        <vt:i4>98</vt:i4>
      </vt:variant>
      <vt:variant>
        <vt:i4>0</vt:i4>
      </vt:variant>
      <vt:variant>
        <vt:i4>5</vt:i4>
      </vt:variant>
      <vt:variant>
        <vt:lpwstr/>
      </vt:variant>
      <vt:variant>
        <vt:lpwstr>_Toc417636948</vt:lpwstr>
      </vt:variant>
      <vt:variant>
        <vt:i4>1179705</vt:i4>
      </vt:variant>
      <vt:variant>
        <vt:i4>92</vt:i4>
      </vt:variant>
      <vt:variant>
        <vt:i4>0</vt:i4>
      </vt:variant>
      <vt:variant>
        <vt:i4>5</vt:i4>
      </vt:variant>
      <vt:variant>
        <vt:lpwstr/>
      </vt:variant>
      <vt:variant>
        <vt:lpwstr>_Toc417636947</vt:lpwstr>
      </vt:variant>
      <vt:variant>
        <vt:i4>1179705</vt:i4>
      </vt:variant>
      <vt:variant>
        <vt:i4>86</vt:i4>
      </vt:variant>
      <vt:variant>
        <vt:i4>0</vt:i4>
      </vt:variant>
      <vt:variant>
        <vt:i4>5</vt:i4>
      </vt:variant>
      <vt:variant>
        <vt:lpwstr/>
      </vt:variant>
      <vt:variant>
        <vt:lpwstr>_Toc417636946</vt:lpwstr>
      </vt:variant>
      <vt:variant>
        <vt:i4>1179705</vt:i4>
      </vt:variant>
      <vt:variant>
        <vt:i4>80</vt:i4>
      </vt:variant>
      <vt:variant>
        <vt:i4>0</vt:i4>
      </vt:variant>
      <vt:variant>
        <vt:i4>5</vt:i4>
      </vt:variant>
      <vt:variant>
        <vt:lpwstr/>
      </vt:variant>
      <vt:variant>
        <vt:lpwstr>_Toc417636945</vt:lpwstr>
      </vt:variant>
      <vt:variant>
        <vt:i4>1179705</vt:i4>
      </vt:variant>
      <vt:variant>
        <vt:i4>74</vt:i4>
      </vt:variant>
      <vt:variant>
        <vt:i4>0</vt:i4>
      </vt:variant>
      <vt:variant>
        <vt:i4>5</vt:i4>
      </vt:variant>
      <vt:variant>
        <vt:lpwstr/>
      </vt:variant>
      <vt:variant>
        <vt:lpwstr>_Toc417636944</vt:lpwstr>
      </vt:variant>
      <vt:variant>
        <vt:i4>1179705</vt:i4>
      </vt:variant>
      <vt:variant>
        <vt:i4>68</vt:i4>
      </vt:variant>
      <vt:variant>
        <vt:i4>0</vt:i4>
      </vt:variant>
      <vt:variant>
        <vt:i4>5</vt:i4>
      </vt:variant>
      <vt:variant>
        <vt:lpwstr/>
      </vt:variant>
      <vt:variant>
        <vt:lpwstr>_Toc417636943</vt:lpwstr>
      </vt:variant>
      <vt:variant>
        <vt:i4>1179705</vt:i4>
      </vt:variant>
      <vt:variant>
        <vt:i4>62</vt:i4>
      </vt:variant>
      <vt:variant>
        <vt:i4>0</vt:i4>
      </vt:variant>
      <vt:variant>
        <vt:i4>5</vt:i4>
      </vt:variant>
      <vt:variant>
        <vt:lpwstr/>
      </vt:variant>
      <vt:variant>
        <vt:lpwstr>_Toc417636942</vt:lpwstr>
      </vt:variant>
      <vt:variant>
        <vt:i4>1179705</vt:i4>
      </vt:variant>
      <vt:variant>
        <vt:i4>56</vt:i4>
      </vt:variant>
      <vt:variant>
        <vt:i4>0</vt:i4>
      </vt:variant>
      <vt:variant>
        <vt:i4>5</vt:i4>
      </vt:variant>
      <vt:variant>
        <vt:lpwstr/>
      </vt:variant>
      <vt:variant>
        <vt:lpwstr>_Toc417636941</vt:lpwstr>
      </vt:variant>
      <vt:variant>
        <vt:i4>1179705</vt:i4>
      </vt:variant>
      <vt:variant>
        <vt:i4>50</vt:i4>
      </vt:variant>
      <vt:variant>
        <vt:i4>0</vt:i4>
      </vt:variant>
      <vt:variant>
        <vt:i4>5</vt:i4>
      </vt:variant>
      <vt:variant>
        <vt:lpwstr/>
      </vt:variant>
      <vt:variant>
        <vt:lpwstr>_Toc417636940</vt:lpwstr>
      </vt:variant>
      <vt:variant>
        <vt:i4>1376313</vt:i4>
      </vt:variant>
      <vt:variant>
        <vt:i4>44</vt:i4>
      </vt:variant>
      <vt:variant>
        <vt:i4>0</vt:i4>
      </vt:variant>
      <vt:variant>
        <vt:i4>5</vt:i4>
      </vt:variant>
      <vt:variant>
        <vt:lpwstr/>
      </vt:variant>
      <vt:variant>
        <vt:lpwstr>_Toc417636939</vt:lpwstr>
      </vt:variant>
      <vt:variant>
        <vt:i4>1376313</vt:i4>
      </vt:variant>
      <vt:variant>
        <vt:i4>38</vt:i4>
      </vt:variant>
      <vt:variant>
        <vt:i4>0</vt:i4>
      </vt:variant>
      <vt:variant>
        <vt:i4>5</vt:i4>
      </vt:variant>
      <vt:variant>
        <vt:lpwstr/>
      </vt:variant>
      <vt:variant>
        <vt:lpwstr>_Toc417636938</vt:lpwstr>
      </vt:variant>
      <vt:variant>
        <vt:i4>1376313</vt:i4>
      </vt:variant>
      <vt:variant>
        <vt:i4>32</vt:i4>
      </vt:variant>
      <vt:variant>
        <vt:i4>0</vt:i4>
      </vt:variant>
      <vt:variant>
        <vt:i4>5</vt:i4>
      </vt:variant>
      <vt:variant>
        <vt:lpwstr/>
      </vt:variant>
      <vt:variant>
        <vt:lpwstr>_Toc417636937</vt:lpwstr>
      </vt:variant>
      <vt:variant>
        <vt:i4>1376313</vt:i4>
      </vt:variant>
      <vt:variant>
        <vt:i4>26</vt:i4>
      </vt:variant>
      <vt:variant>
        <vt:i4>0</vt:i4>
      </vt:variant>
      <vt:variant>
        <vt:i4>5</vt:i4>
      </vt:variant>
      <vt:variant>
        <vt:lpwstr/>
      </vt:variant>
      <vt:variant>
        <vt:lpwstr>_Toc417636936</vt:lpwstr>
      </vt:variant>
      <vt:variant>
        <vt:i4>1376313</vt:i4>
      </vt:variant>
      <vt:variant>
        <vt:i4>20</vt:i4>
      </vt:variant>
      <vt:variant>
        <vt:i4>0</vt:i4>
      </vt:variant>
      <vt:variant>
        <vt:i4>5</vt:i4>
      </vt:variant>
      <vt:variant>
        <vt:lpwstr/>
      </vt:variant>
      <vt:variant>
        <vt:lpwstr>_Toc417636935</vt:lpwstr>
      </vt:variant>
      <vt:variant>
        <vt:i4>1376313</vt:i4>
      </vt:variant>
      <vt:variant>
        <vt:i4>14</vt:i4>
      </vt:variant>
      <vt:variant>
        <vt:i4>0</vt:i4>
      </vt:variant>
      <vt:variant>
        <vt:i4>5</vt:i4>
      </vt:variant>
      <vt:variant>
        <vt:lpwstr/>
      </vt:variant>
      <vt:variant>
        <vt:lpwstr>_Toc417636934</vt:lpwstr>
      </vt:variant>
      <vt:variant>
        <vt:i4>1376313</vt:i4>
      </vt:variant>
      <vt:variant>
        <vt:i4>8</vt:i4>
      </vt:variant>
      <vt:variant>
        <vt:i4>0</vt:i4>
      </vt:variant>
      <vt:variant>
        <vt:i4>5</vt:i4>
      </vt:variant>
      <vt:variant>
        <vt:lpwstr/>
      </vt:variant>
      <vt:variant>
        <vt:lpwstr>_Toc417636933</vt:lpwstr>
      </vt:variant>
      <vt:variant>
        <vt:i4>70320171</vt:i4>
      </vt:variant>
      <vt:variant>
        <vt:i4>0</vt:i4>
      </vt:variant>
      <vt:variant>
        <vt:i4>0</vt:i4>
      </vt:variant>
      <vt:variant>
        <vt:i4>5</vt:i4>
      </vt:variant>
      <vt:variant>
        <vt:lpwstr>http://и-консалтинг.рф/</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НАПФ</dc:title>
  <dc:subject>НАПФ</dc:subject>
  <dc:creator>НАПФ</dc:creator>
  <cp:keywords>НАПФ</cp:keywords>
  <cp:lastModifiedBy>Александра</cp:lastModifiedBy>
  <cp:revision>33</cp:revision>
  <cp:lastPrinted>2026-09-09T06:13:00Z</cp:lastPrinted>
  <dcterms:created xsi:type="dcterms:W3CDTF">2026-09-02T09:24:00Z</dcterms:created>
  <dcterms:modified xsi:type="dcterms:W3CDTF">2026-09-09T06:13:00Z</dcterms:modified>
  <cp:category>НАПФ</cp:category>
  <cp:contentStatus>И-Консалтинг</cp:contentStatus>
</cp:coreProperties>
</file>